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7B65" w14:textId="45138749" w:rsidR="00E82291" w:rsidRPr="00064C60" w:rsidRDefault="007F0826" w:rsidP="00064C60">
      <w:pPr>
        <w:pStyle w:val="CoverPageText"/>
        <w:spacing w:before="480" w:after="480"/>
        <w:rPr>
          <w:b/>
        </w:rPr>
      </w:pPr>
      <w:r w:rsidRPr="000E1C43">
        <w:rPr>
          <w:b/>
        </w:rPr>
        <w:t xml:space="preserve">Contract No. </w:t>
      </w:r>
      <w:r w:rsidR="00064C60" w:rsidRPr="00DC3B63">
        <w:rPr>
          <w:b/>
          <w:color w:val="FF0000"/>
        </w:rPr>
        <w:t>[INSERT NUMBER]</w:t>
      </w:r>
    </w:p>
    <w:p w14:paraId="3B62AD08" w14:textId="4E4D4F90" w:rsidR="00E82291" w:rsidRPr="000E1C43" w:rsidRDefault="00B53548" w:rsidP="0004095E">
      <w:pPr>
        <w:pStyle w:val="CoverPageText"/>
        <w:tabs>
          <w:tab w:val="left" w:pos="5792"/>
        </w:tabs>
        <w:spacing w:before="360" w:after="360"/>
        <w:rPr>
          <w:b/>
        </w:rPr>
      </w:pPr>
      <w:r w:rsidRPr="000E1C43">
        <w:rPr>
          <w:b/>
        </w:rPr>
        <w:t>b</w:t>
      </w:r>
      <w:r w:rsidR="00E82291" w:rsidRPr="000E1C43">
        <w:rPr>
          <w:b/>
        </w:rPr>
        <w:t>etween</w:t>
      </w:r>
    </w:p>
    <w:p w14:paraId="5394CF7E" w14:textId="57163981" w:rsidR="00E82291" w:rsidRPr="000E1C43" w:rsidRDefault="009F081F" w:rsidP="0004095E">
      <w:pPr>
        <w:pStyle w:val="CoverPageText"/>
        <w:spacing w:before="360" w:after="360"/>
        <w:rPr>
          <w:b/>
        </w:rPr>
      </w:pPr>
      <w:r w:rsidRPr="000E1C43">
        <w:rPr>
          <w:b/>
        </w:rPr>
        <w:t xml:space="preserve">the </w:t>
      </w:r>
      <w:r w:rsidR="00E82291" w:rsidRPr="000E1C43">
        <w:rPr>
          <w:b/>
        </w:rPr>
        <w:t>International Atomic Energy Agency</w:t>
      </w:r>
    </w:p>
    <w:p w14:paraId="0EE8E879" w14:textId="24D78532" w:rsidR="00E82291" w:rsidRPr="000E1C43" w:rsidRDefault="00E82291" w:rsidP="0004095E">
      <w:pPr>
        <w:pStyle w:val="CoverPageText"/>
        <w:spacing w:before="360" w:after="360"/>
        <w:rPr>
          <w:b/>
        </w:rPr>
      </w:pPr>
      <w:r w:rsidRPr="000E1C43">
        <w:rPr>
          <w:b/>
        </w:rPr>
        <w:t>and</w:t>
      </w:r>
    </w:p>
    <w:p w14:paraId="6FD13D9D" w14:textId="40F53D19" w:rsidR="00BA1B57" w:rsidRPr="00064C60" w:rsidRDefault="00064C60" w:rsidP="00064C60">
      <w:pPr>
        <w:tabs>
          <w:tab w:val="left" w:pos="-1440"/>
          <w:tab w:val="left" w:pos="-720"/>
        </w:tabs>
        <w:suppressAutoHyphens/>
        <w:spacing w:before="480" w:after="480"/>
        <w:rPr>
          <w:b/>
          <w:color w:val="0000FF"/>
          <w:spacing w:val="-3"/>
          <w:sz w:val="30"/>
        </w:rPr>
      </w:pPr>
      <w:r w:rsidRPr="00064C60">
        <w:rPr>
          <w:b/>
          <w:spacing w:val="-3"/>
          <w:sz w:val="30"/>
        </w:rPr>
        <w:t>[</w:t>
      </w:r>
      <w:r w:rsidRPr="00064C60">
        <w:rPr>
          <w:rFonts w:ascii="Times New Roman Bold" w:hAnsi="Times New Roman Bold"/>
          <w:b/>
          <w:caps/>
          <w:color w:val="FF0000"/>
          <w:spacing w:val="-3"/>
          <w:sz w:val="30"/>
        </w:rPr>
        <w:t>insert Contractor’s name</w:t>
      </w:r>
      <w:r w:rsidRPr="00064C60">
        <w:rPr>
          <w:b/>
          <w:spacing w:val="-3"/>
          <w:sz w:val="30"/>
        </w:rPr>
        <w:t>]</w:t>
      </w:r>
    </w:p>
    <w:p w14:paraId="4876E41C" w14:textId="1920A644" w:rsidR="00E82291" w:rsidRPr="000E1C43" w:rsidRDefault="00B53548" w:rsidP="0004095E">
      <w:pPr>
        <w:pStyle w:val="CoverPageText"/>
        <w:spacing w:before="360" w:after="360"/>
        <w:rPr>
          <w:b/>
        </w:rPr>
      </w:pPr>
      <w:r w:rsidRPr="000E1C43">
        <w:rPr>
          <w:b/>
        </w:rPr>
        <w:t>c</w:t>
      </w:r>
      <w:r w:rsidR="00E82291" w:rsidRPr="000E1C43">
        <w:rPr>
          <w:b/>
        </w:rPr>
        <w:t>oncerning</w:t>
      </w:r>
    </w:p>
    <w:p w14:paraId="5D28CF97" w14:textId="059717D0" w:rsidR="00E82291" w:rsidRPr="00064C60" w:rsidRDefault="00064C60" w:rsidP="0004095E">
      <w:pPr>
        <w:pStyle w:val="CoverPageText"/>
        <w:spacing w:before="360" w:after="360"/>
        <w:rPr>
          <w:b/>
          <w:bCs/>
          <w:color w:val="FF0000"/>
        </w:rPr>
      </w:pPr>
      <w:r w:rsidRPr="00064C60">
        <w:rPr>
          <w:b/>
          <w:bCs/>
        </w:rPr>
        <w:t xml:space="preserve">the </w:t>
      </w:r>
      <w:r w:rsidR="007342AC">
        <w:rPr>
          <w:b/>
          <w:bCs/>
        </w:rPr>
        <w:t>E</w:t>
      </w:r>
      <w:r w:rsidRPr="00064C60">
        <w:rPr>
          <w:b/>
          <w:bCs/>
        </w:rPr>
        <w:t>ngineering</w:t>
      </w:r>
      <w:r w:rsidR="00C0726C">
        <w:rPr>
          <w:b/>
          <w:bCs/>
        </w:rPr>
        <w:t xml:space="preserve"> </w:t>
      </w:r>
      <w:r w:rsidR="007342AC">
        <w:rPr>
          <w:b/>
          <w:bCs/>
        </w:rPr>
        <w:t>D</w:t>
      </w:r>
      <w:r w:rsidR="00C0726C">
        <w:rPr>
          <w:b/>
          <w:bCs/>
        </w:rPr>
        <w:t>esign</w:t>
      </w:r>
      <w:r w:rsidRPr="00064C60">
        <w:rPr>
          <w:b/>
          <w:bCs/>
        </w:rPr>
        <w:t xml:space="preserve"> of </w:t>
      </w:r>
      <w:bookmarkStart w:id="0" w:name="_Hlk57022555"/>
      <w:r w:rsidRPr="00064C60">
        <w:rPr>
          <w:b/>
          <w:bCs/>
        </w:rPr>
        <w:t xml:space="preserve">an integrated </w:t>
      </w:r>
      <w:r w:rsidR="007342AC">
        <w:rPr>
          <w:b/>
          <w:bCs/>
        </w:rPr>
        <w:t>S</w:t>
      </w:r>
      <w:r w:rsidRPr="00064C60">
        <w:rPr>
          <w:b/>
          <w:bCs/>
        </w:rPr>
        <w:t xml:space="preserve">ystem </w:t>
      </w:r>
      <w:r w:rsidR="00FF6FAC">
        <w:rPr>
          <w:b/>
          <w:bCs/>
        </w:rPr>
        <w:t>consisting</w:t>
      </w:r>
      <w:r w:rsidRPr="00064C60">
        <w:rPr>
          <w:b/>
          <w:bCs/>
        </w:rPr>
        <w:t xml:space="preserve"> of a </w:t>
      </w:r>
      <w:r w:rsidR="007342AC">
        <w:rPr>
          <w:b/>
          <w:bCs/>
        </w:rPr>
        <w:t>P</w:t>
      </w:r>
      <w:r w:rsidRPr="00064C60">
        <w:rPr>
          <w:b/>
          <w:bCs/>
        </w:rPr>
        <w:t xml:space="preserve">rompt </w:t>
      </w:r>
      <w:r w:rsidR="007342AC">
        <w:rPr>
          <w:b/>
          <w:bCs/>
        </w:rPr>
        <w:t>G</w:t>
      </w:r>
      <w:r w:rsidRPr="00064C60">
        <w:rPr>
          <w:b/>
          <w:bCs/>
        </w:rPr>
        <w:t xml:space="preserve">amma </w:t>
      </w:r>
      <w:r w:rsidR="007342AC">
        <w:rPr>
          <w:b/>
          <w:bCs/>
        </w:rPr>
        <w:t>N</w:t>
      </w:r>
      <w:r w:rsidRPr="00064C60">
        <w:rPr>
          <w:b/>
          <w:bCs/>
        </w:rPr>
        <w:t xml:space="preserve">eutron </w:t>
      </w:r>
      <w:r w:rsidR="007342AC">
        <w:rPr>
          <w:b/>
          <w:bCs/>
        </w:rPr>
        <w:t>A</w:t>
      </w:r>
      <w:r w:rsidRPr="00064C60">
        <w:rPr>
          <w:b/>
          <w:bCs/>
        </w:rPr>
        <w:t xml:space="preserve">ctivation </w:t>
      </w:r>
      <w:r w:rsidR="007342AC">
        <w:rPr>
          <w:b/>
          <w:bCs/>
        </w:rPr>
        <w:t>A</w:t>
      </w:r>
      <w:r w:rsidRPr="00064C60">
        <w:rPr>
          <w:b/>
          <w:bCs/>
        </w:rPr>
        <w:t xml:space="preserve">nalysis </w:t>
      </w:r>
      <w:r w:rsidR="007342AC">
        <w:rPr>
          <w:b/>
          <w:bCs/>
        </w:rPr>
        <w:t>S</w:t>
      </w:r>
      <w:r w:rsidRPr="00064C60">
        <w:rPr>
          <w:b/>
          <w:bCs/>
        </w:rPr>
        <w:t xml:space="preserve">pectrometer and </w:t>
      </w:r>
      <w:r w:rsidR="007342AC">
        <w:rPr>
          <w:b/>
          <w:bCs/>
        </w:rPr>
        <w:t>N</w:t>
      </w:r>
      <w:r w:rsidRPr="00064C60">
        <w:rPr>
          <w:b/>
          <w:bCs/>
        </w:rPr>
        <w:t xml:space="preserve">eutron </w:t>
      </w:r>
      <w:r w:rsidR="007342AC">
        <w:rPr>
          <w:b/>
          <w:bCs/>
        </w:rPr>
        <w:t>I</w:t>
      </w:r>
      <w:r w:rsidRPr="00064C60">
        <w:rPr>
          <w:b/>
          <w:bCs/>
        </w:rPr>
        <w:t xml:space="preserve">maging </w:t>
      </w:r>
      <w:bookmarkEnd w:id="0"/>
      <w:r w:rsidR="007342AC">
        <w:rPr>
          <w:b/>
          <w:bCs/>
        </w:rPr>
        <w:t>I</w:t>
      </w:r>
      <w:r w:rsidR="00624E80">
        <w:rPr>
          <w:b/>
          <w:bCs/>
        </w:rPr>
        <w:t>nstrument</w:t>
      </w:r>
    </w:p>
    <w:p w14:paraId="01B0B1BF" w14:textId="77777777" w:rsidR="00E82291" w:rsidRPr="000E1C43" w:rsidRDefault="00E82291">
      <w:pPr>
        <w:sectPr w:rsidR="00E82291" w:rsidRPr="000E1C43" w:rsidSect="00BD2C9E">
          <w:headerReference w:type="even" r:id="rId11"/>
          <w:headerReference w:type="default" r:id="rId12"/>
          <w:footerReference w:type="even" r:id="rId13"/>
          <w:footerReference w:type="default" r:id="rId14"/>
          <w:headerReference w:type="first" r:id="rId15"/>
          <w:footerReference w:type="first" r:id="rId16"/>
          <w:pgSz w:w="11907" w:h="16840" w:code="9"/>
          <w:pgMar w:top="1361" w:right="1644" w:bottom="1304" w:left="1644" w:header="720" w:footer="720" w:gutter="0"/>
          <w:cols w:space="720"/>
        </w:sectPr>
      </w:pPr>
    </w:p>
    <w:p w14:paraId="022F9BEA" w14:textId="3747CACC" w:rsidR="0001405D" w:rsidRDefault="007F0826" w:rsidP="0004095E">
      <w:pPr>
        <w:spacing w:before="120" w:after="120"/>
        <w:rPr>
          <w:rFonts w:asciiTheme="majorBidi" w:hAnsiTheme="majorBidi" w:cstheme="majorBidi"/>
          <w:szCs w:val="24"/>
        </w:rPr>
      </w:pPr>
      <w:r w:rsidRPr="00997AD7">
        <w:rPr>
          <w:rFonts w:asciiTheme="majorBidi" w:hAnsiTheme="majorBidi" w:cstheme="majorBidi"/>
          <w:szCs w:val="24"/>
        </w:rPr>
        <w:lastRenderedPageBreak/>
        <w:t xml:space="preserve">This Contract </w:t>
      </w:r>
      <w:r w:rsidR="00C618C5" w:rsidRPr="00997AD7">
        <w:rPr>
          <w:rFonts w:asciiTheme="majorBidi" w:hAnsiTheme="majorBidi" w:cstheme="majorBidi"/>
          <w:szCs w:val="24"/>
        </w:rPr>
        <w:t>is entered into between the International Atomic Energy Agency (hereinafter referred to as the “IAEA”)</w:t>
      </w:r>
      <w:r w:rsidR="00F16FD0" w:rsidRPr="00997AD7">
        <w:rPr>
          <w:rFonts w:asciiTheme="majorBidi" w:hAnsiTheme="majorBidi" w:cstheme="majorBidi"/>
          <w:szCs w:val="24"/>
        </w:rPr>
        <w:t>,</w:t>
      </w:r>
      <w:r w:rsidR="00C618C5" w:rsidRPr="00997AD7">
        <w:rPr>
          <w:rFonts w:asciiTheme="majorBidi" w:hAnsiTheme="majorBidi" w:cstheme="majorBidi"/>
          <w:szCs w:val="24"/>
        </w:rPr>
        <w:t xml:space="preserve"> </w:t>
      </w:r>
      <w:r w:rsidR="00C35C0A" w:rsidRPr="00997AD7">
        <w:rPr>
          <w:rFonts w:asciiTheme="majorBidi" w:hAnsiTheme="majorBidi" w:cstheme="majorBidi"/>
          <w:szCs w:val="24"/>
        </w:rPr>
        <w:t xml:space="preserve">an intergovernmental organization established by its Statute, </w:t>
      </w:r>
      <w:r w:rsidR="00C618C5" w:rsidRPr="00997AD7">
        <w:rPr>
          <w:rFonts w:asciiTheme="majorBidi" w:hAnsiTheme="majorBidi" w:cstheme="majorBidi"/>
          <w:szCs w:val="24"/>
        </w:rPr>
        <w:t xml:space="preserve">whose address is </w:t>
      </w:r>
      <w:r w:rsidR="00FA1B21" w:rsidRPr="00997AD7">
        <w:rPr>
          <w:rFonts w:asciiTheme="majorBidi" w:hAnsiTheme="majorBidi" w:cstheme="majorBidi"/>
          <w:szCs w:val="24"/>
        </w:rPr>
        <w:t xml:space="preserve">Vienna International Centre, </w:t>
      </w:r>
      <w:r w:rsidR="00956E2E" w:rsidRPr="00997AD7">
        <w:rPr>
          <w:rFonts w:asciiTheme="majorBidi" w:hAnsiTheme="majorBidi" w:cstheme="majorBidi"/>
          <w:szCs w:val="24"/>
        </w:rPr>
        <w:t>P.O. Box 100</w:t>
      </w:r>
      <w:r w:rsidR="000073FB" w:rsidRPr="00997AD7">
        <w:rPr>
          <w:rFonts w:asciiTheme="majorBidi" w:hAnsiTheme="majorBidi" w:cstheme="majorBidi"/>
          <w:szCs w:val="24"/>
        </w:rPr>
        <w:t>,</w:t>
      </w:r>
      <w:r w:rsidR="00C618C5" w:rsidRPr="00997AD7">
        <w:rPr>
          <w:rFonts w:asciiTheme="majorBidi" w:hAnsiTheme="majorBidi" w:cstheme="majorBidi"/>
          <w:szCs w:val="24"/>
        </w:rPr>
        <w:t xml:space="preserve"> 1400 Vienna, Austria; and </w:t>
      </w:r>
      <w:r w:rsidR="00064C60" w:rsidRPr="00DC3B63">
        <w:rPr>
          <w:color w:val="FF0000"/>
          <w:szCs w:val="24"/>
        </w:rPr>
        <w:t>[</w:t>
      </w:r>
      <w:r w:rsidR="00064C60" w:rsidRPr="00D04426">
        <w:rPr>
          <w:caps/>
          <w:color w:val="FF0000"/>
          <w:szCs w:val="24"/>
        </w:rPr>
        <w:t>insert Contractor’s name</w:t>
      </w:r>
      <w:r w:rsidR="00064C60" w:rsidRPr="00DC3B63">
        <w:rPr>
          <w:color w:val="FF0000"/>
          <w:szCs w:val="24"/>
        </w:rPr>
        <w:t xml:space="preserve">] </w:t>
      </w:r>
      <w:r w:rsidR="00064C60" w:rsidRPr="00D04426">
        <w:rPr>
          <w:szCs w:val="24"/>
        </w:rPr>
        <w:t xml:space="preserve">(hereinafter, including its successors, referred to as the “Contractor”), whose address is </w:t>
      </w:r>
      <w:r w:rsidR="00064C60" w:rsidRPr="00DC3B63">
        <w:rPr>
          <w:color w:val="FF0000"/>
          <w:szCs w:val="24"/>
        </w:rPr>
        <w:t>[</w:t>
      </w:r>
      <w:r w:rsidR="00064C60" w:rsidRPr="00D04426">
        <w:rPr>
          <w:caps/>
          <w:color w:val="FF0000"/>
          <w:szCs w:val="24"/>
        </w:rPr>
        <w:t>insert address</w:t>
      </w:r>
      <w:r w:rsidR="00064C60" w:rsidRPr="00DC3B63">
        <w:rPr>
          <w:color w:val="FF0000"/>
          <w:szCs w:val="24"/>
        </w:rPr>
        <w:t>]</w:t>
      </w:r>
      <w:r w:rsidR="00A94E15" w:rsidRPr="00D04426">
        <w:rPr>
          <w:szCs w:val="24"/>
        </w:rPr>
        <w:t xml:space="preserve">. </w:t>
      </w:r>
      <w:r w:rsidR="00356A87" w:rsidRPr="00997AD7">
        <w:rPr>
          <w:rFonts w:asciiTheme="majorBidi" w:hAnsiTheme="majorBidi" w:cstheme="majorBidi"/>
          <w:szCs w:val="24"/>
          <w:lang w:eastAsia="de-DE"/>
        </w:rPr>
        <w:t xml:space="preserve">Hereinafter, the IAEA and the Contractor </w:t>
      </w:r>
      <w:r w:rsidR="00956E2E" w:rsidRPr="00997AD7">
        <w:rPr>
          <w:rFonts w:asciiTheme="majorBidi" w:hAnsiTheme="majorBidi" w:cstheme="majorBidi"/>
          <w:szCs w:val="24"/>
          <w:lang w:eastAsia="de-DE"/>
        </w:rPr>
        <w:t xml:space="preserve">are </w:t>
      </w:r>
      <w:r w:rsidR="00356A87" w:rsidRPr="00997AD7">
        <w:rPr>
          <w:rFonts w:asciiTheme="majorBidi" w:hAnsiTheme="majorBidi" w:cstheme="majorBidi"/>
          <w:szCs w:val="24"/>
          <w:lang w:eastAsia="de-DE"/>
        </w:rPr>
        <w:t>also referred to individually as a “Party” and collectively as the “Parties”.</w:t>
      </w:r>
      <w:r w:rsidR="00356A87" w:rsidRPr="00997AD7">
        <w:rPr>
          <w:rFonts w:asciiTheme="majorBidi" w:hAnsiTheme="majorBidi" w:cstheme="majorBidi"/>
          <w:szCs w:val="24"/>
        </w:rPr>
        <w:t xml:space="preserve"> </w:t>
      </w:r>
    </w:p>
    <w:p w14:paraId="7DB3BE24" w14:textId="5A86B5A9" w:rsidR="002E293C" w:rsidRDefault="00956E2E" w:rsidP="0004095E">
      <w:pPr>
        <w:spacing w:before="120" w:after="120"/>
        <w:rPr>
          <w:rFonts w:asciiTheme="majorBidi" w:hAnsiTheme="majorBidi" w:cstheme="majorBidi"/>
          <w:szCs w:val="24"/>
        </w:rPr>
      </w:pPr>
      <w:r w:rsidRPr="00997AD7">
        <w:rPr>
          <w:rFonts w:asciiTheme="majorBidi" w:hAnsiTheme="majorBidi" w:cstheme="majorBidi"/>
          <w:szCs w:val="24"/>
        </w:rPr>
        <w:t xml:space="preserve">WHEREAS </w:t>
      </w:r>
      <w:r w:rsidR="002E293C">
        <w:rPr>
          <w:rFonts w:asciiTheme="majorBidi" w:hAnsiTheme="majorBidi" w:cstheme="majorBidi"/>
          <w:szCs w:val="24"/>
        </w:rPr>
        <w:t xml:space="preserve">through its Technical Cooperation Project “_____”, </w:t>
      </w:r>
      <w:r w:rsidRPr="00997AD7">
        <w:rPr>
          <w:rFonts w:asciiTheme="majorBidi" w:hAnsiTheme="majorBidi" w:cstheme="majorBidi"/>
          <w:szCs w:val="24"/>
        </w:rPr>
        <w:t>the IAEA wishes to</w:t>
      </w:r>
      <w:r w:rsidR="002E293C">
        <w:rPr>
          <w:rFonts w:asciiTheme="majorBidi" w:hAnsiTheme="majorBidi" w:cstheme="majorBidi"/>
          <w:szCs w:val="24"/>
        </w:rPr>
        <w:t xml:space="preserve"> support </w:t>
      </w:r>
      <w:proofErr w:type="spellStart"/>
      <w:r w:rsidR="002E293C">
        <w:rPr>
          <w:rFonts w:asciiTheme="majorBidi" w:hAnsiTheme="majorBidi" w:cstheme="majorBidi"/>
          <w:szCs w:val="24"/>
        </w:rPr>
        <w:t>Morrocco</w:t>
      </w:r>
      <w:proofErr w:type="spellEnd"/>
      <w:r w:rsidR="002E293C">
        <w:rPr>
          <w:rFonts w:asciiTheme="majorBidi" w:hAnsiTheme="majorBidi" w:cstheme="majorBidi"/>
          <w:szCs w:val="24"/>
        </w:rPr>
        <w:t xml:space="preserve"> in the development of </w:t>
      </w:r>
      <w:r w:rsidR="00B4180F">
        <w:rPr>
          <w:rFonts w:asciiTheme="majorBidi" w:hAnsiTheme="majorBidi" w:cstheme="majorBidi"/>
          <w:szCs w:val="24"/>
        </w:rPr>
        <w:t>neutron</w:t>
      </w:r>
      <w:r w:rsidR="002E293C">
        <w:rPr>
          <w:rFonts w:asciiTheme="majorBidi" w:hAnsiTheme="majorBidi" w:cstheme="majorBidi"/>
          <w:szCs w:val="24"/>
        </w:rPr>
        <w:t xml:space="preserve"> bea</w:t>
      </w:r>
      <w:r w:rsidR="00B4180F">
        <w:rPr>
          <w:rFonts w:asciiTheme="majorBidi" w:hAnsiTheme="majorBidi" w:cstheme="majorBidi"/>
          <w:szCs w:val="24"/>
        </w:rPr>
        <w:t>m</w:t>
      </w:r>
      <w:r w:rsidR="002E293C">
        <w:rPr>
          <w:rFonts w:asciiTheme="majorBidi" w:hAnsiTheme="majorBidi" w:cstheme="majorBidi"/>
          <w:szCs w:val="24"/>
        </w:rPr>
        <w:t xml:space="preserve"> instruments to fully utilize its research reactor and to advance Morocco’s science and research </w:t>
      </w:r>
      <w:proofErr w:type="gramStart"/>
      <w:r w:rsidR="002E293C">
        <w:rPr>
          <w:rFonts w:asciiTheme="majorBidi" w:hAnsiTheme="majorBidi" w:cstheme="majorBidi"/>
          <w:szCs w:val="24"/>
        </w:rPr>
        <w:t>base;</w:t>
      </w:r>
      <w:proofErr w:type="gramEnd"/>
    </w:p>
    <w:p w14:paraId="052CCCAD" w14:textId="69A3139B" w:rsidR="002E293C" w:rsidRDefault="002E293C" w:rsidP="0004095E">
      <w:pPr>
        <w:spacing w:before="120" w:after="120"/>
        <w:rPr>
          <w:rFonts w:asciiTheme="majorBidi" w:hAnsiTheme="majorBidi" w:cstheme="majorBidi"/>
          <w:szCs w:val="24"/>
          <w:lang w:val="en-US"/>
        </w:rPr>
      </w:pPr>
      <w:r>
        <w:rPr>
          <w:rFonts w:asciiTheme="majorBidi" w:hAnsiTheme="majorBidi" w:cstheme="majorBidi"/>
          <w:szCs w:val="24"/>
        </w:rPr>
        <w:t>WHEREAS the “</w:t>
      </w:r>
      <w:r w:rsidRPr="00834A5F">
        <w:rPr>
          <w:rFonts w:asciiTheme="majorBidi" w:hAnsiTheme="majorBidi" w:cstheme="majorBidi"/>
          <w:i/>
          <w:szCs w:val="24"/>
          <w:lang w:val="en-US"/>
        </w:rPr>
        <w:t xml:space="preserve">Centre National de </w:t>
      </w:r>
      <w:proofErr w:type="spellStart"/>
      <w:r w:rsidRPr="00834A5F">
        <w:rPr>
          <w:rFonts w:asciiTheme="majorBidi" w:hAnsiTheme="majorBidi" w:cstheme="majorBidi"/>
          <w:i/>
          <w:szCs w:val="24"/>
          <w:lang w:val="en-US"/>
        </w:rPr>
        <w:t>l’Énergie</w:t>
      </w:r>
      <w:proofErr w:type="spellEnd"/>
      <w:r w:rsidRPr="00834A5F">
        <w:rPr>
          <w:rFonts w:asciiTheme="majorBidi" w:hAnsiTheme="majorBidi" w:cstheme="majorBidi"/>
          <w:i/>
          <w:szCs w:val="24"/>
          <w:lang w:val="en-US"/>
        </w:rPr>
        <w:t xml:space="preserve">, des Sciences et des Techniques </w:t>
      </w:r>
      <w:proofErr w:type="spellStart"/>
      <w:r w:rsidRPr="00834A5F">
        <w:rPr>
          <w:rFonts w:asciiTheme="majorBidi" w:hAnsiTheme="majorBidi" w:cstheme="majorBidi"/>
          <w:i/>
          <w:szCs w:val="24"/>
          <w:lang w:val="en-US"/>
        </w:rPr>
        <w:t>Nucléaires</w:t>
      </w:r>
      <w:proofErr w:type="spellEnd"/>
      <w:r>
        <w:rPr>
          <w:rFonts w:asciiTheme="majorBidi" w:hAnsiTheme="majorBidi" w:cstheme="majorBidi"/>
          <w:i/>
          <w:szCs w:val="24"/>
          <w:lang w:val="en-US"/>
        </w:rPr>
        <w:t>”</w:t>
      </w:r>
      <w:r w:rsidRPr="00834A5F">
        <w:rPr>
          <w:rFonts w:asciiTheme="majorBidi" w:hAnsiTheme="majorBidi" w:cstheme="majorBidi"/>
          <w:i/>
          <w:szCs w:val="24"/>
          <w:lang w:val="en-US"/>
        </w:rPr>
        <w:t xml:space="preserve"> </w:t>
      </w:r>
      <w:r w:rsidRPr="00834A5F">
        <w:rPr>
          <w:rFonts w:asciiTheme="majorBidi" w:hAnsiTheme="majorBidi" w:cstheme="majorBidi"/>
          <w:szCs w:val="24"/>
          <w:lang w:val="en-US"/>
        </w:rPr>
        <w:t xml:space="preserve">(CNESTEN) of Morocco </w:t>
      </w:r>
      <w:r>
        <w:rPr>
          <w:rFonts w:asciiTheme="majorBidi" w:hAnsiTheme="majorBidi" w:cstheme="majorBidi"/>
          <w:szCs w:val="24"/>
          <w:lang w:val="en-US"/>
        </w:rPr>
        <w:t>has been designated as the</w:t>
      </w:r>
      <w:r w:rsidRPr="00834A5F">
        <w:rPr>
          <w:rFonts w:asciiTheme="majorBidi" w:hAnsiTheme="majorBidi" w:cstheme="majorBidi"/>
          <w:szCs w:val="24"/>
          <w:lang w:val="en-US"/>
        </w:rPr>
        <w:t xml:space="preserve"> “End-User”</w:t>
      </w:r>
      <w:r>
        <w:rPr>
          <w:rFonts w:asciiTheme="majorBidi" w:hAnsiTheme="majorBidi" w:cstheme="majorBidi"/>
          <w:szCs w:val="24"/>
          <w:lang w:val="en-US"/>
        </w:rPr>
        <w:t xml:space="preserve"> of the services to be provided under this </w:t>
      </w:r>
      <w:proofErr w:type="gramStart"/>
      <w:r>
        <w:rPr>
          <w:rFonts w:asciiTheme="majorBidi" w:hAnsiTheme="majorBidi" w:cstheme="majorBidi"/>
          <w:szCs w:val="24"/>
          <w:lang w:val="en-US"/>
        </w:rPr>
        <w:t>Contract;</w:t>
      </w:r>
      <w:proofErr w:type="gramEnd"/>
    </w:p>
    <w:p w14:paraId="2FF29FF6" w14:textId="77C5BF64" w:rsidR="00834A5F" w:rsidRPr="00B4180F" w:rsidRDefault="002E293C" w:rsidP="0004095E">
      <w:pPr>
        <w:spacing w:before="120" w:after="120"/>
        <w:rPr>
          <w:rFonts w:asciiTheme="majorBidi" w:hAnsiTheme="majorBidi" w:cstheme="majorBidi"/>
          <w:szCs w:val="24"/>
        </w:rPr>
      </w:pPr>
      <w:r>
        <w:rPr>
          <w:rFonts w:asciiTheme="majorBidi" w:hAnsiTheme="majorBidi" w:cstheme="majorBidi"/>
          <w:szCs w:val="24"/>
        </w:rPr>
        <w:t>WHEREAS the IAEA wishes to</w:t>
      </w:r>
      <w:r w:rsidR="00956E2E" w:rsidRPr="00997AD7">
        <w:rPr>
          <w:rFonts w:asciiTheme="majorBidi" w:hAnsiTheme="majorBidi" w:cstheme="majorBidi"/>
          <w:szCs w:val="24"/>
        </w:rPr>
        <w:t xml:space="preserve"> procure </w:t>
      </w:r>
      <w:r w:rsidR="002B2BE5">
        <w:rPr>
          <w:rFonts w:asciiTheme="majorBidi" w:hAnsiTheme="majorBidi" w:cstheme="majorBidi"/>
          <w:szCs w:val="24"/>
        </w:rPr>
        <w:t>services for</w:t>
      </w:r>
      <w:r w:rsidR="00F26D63">
        <w:rPr>
          <w:rFonts w:asciiTheme="majorBidi" w:hAnsiTheme="majorBidi" w:cstheme="majorBidi"/>
          <w:szCs w:val="24"/>
        </w:rPr>
        <w:t xml:space="preserve"> the engineering</w:t>
      </w:r>
      <w:r w:rsidR="00B71A40">
        <w:rPr>
          <w:rFonts w:asciiTheme="majorBidi" w:hAnsiTheme="majorBidi" w:cstheme="majorBidi"/>
          <w:szCs w:val="24"/>
        </w:rPr>
        <w:t xml:space="preserve"> design</w:t>
      </w:r>
      <w:r w:rsidR="00F26D63">
        <w:rPr>
          <w:rFonts w:asciiTheme="majorBidi" w:hAnsiTheme="majorBidi" w:cstheme="majorBidi"/>
          <w:szCs w:val="24"/>
        </w:rPr>
        <w:t xml:space="preserve"> of</w:t>
      </w:r>
      <w:r w:rsidR="002B2BE5">
        <w:rPr>
          <w:rFonts w:asciiTheme="majorBidi" w:hAnsiTheme="majorBidi" w:cstheme="majorBidi"/>
          <w:szCs w:val="24"/>
        </w:rPr>
        <w:t xml:space="preserve"> </w:t>
      </w:r>
      <w:r w:rsidR="002B2BE5" w:rsidRPr="002B2BE5">
        <w:rPr>
          <w:rFonts w:asciiTheme="majorBidi" w:hAnsiTheme="majorBidi" w:cstheme="majorBidi"/>
          <w:szCs w:val="24"/>
        </w:rPr>
        <w:t xml:space="preserve">an integrated system </w:t>
      </w:r>
      <w:r w:rsidR="00FF6FAC">
        <w:rPr>
          <w:rFonts w:asciiTheme="majorBidi" w:hAnsiTheme="majorBidi" w:cstheme="majorBidi"/>
          <w:szCs w:val="24"/>
        </w:rPr>
        <w:t>consisting</w:t>
      </w:r>
      <w:r w:rsidR="002B2BE5" w:rsidRPr="002B2BE5">
        <w:rPr>
          <w:rFonts w:asciiTheme="majorBidi" w:hAnsiTheme="majorBidi" w:cstheme="majorBidi"/>
          <w:szCs w:val="24"/>
        </w:rPr>
        <w:t xml:space="preserve"> of a prompt gamma neutron activation analysis spectrometer and neutron imaging </w:t>
      </w:r>
      <w:r w:rsidR="00624E80">
        <w:rPr>
          <w:rFonts w:asciiTheme="majorBidi" w:hAnsiTheme="majorBidi" w:cstheme="majorBidi"/>
          <w:szCs w:val="24"/>
        </w:rPr>
        <w:t>instrument</w:t>
      </w:r>
      <w:r w:rsidR="00495F91">
        <w:rPr>
          <w:rFonts w:asciiTheme="majorBidi" w:hAnsiTheme="majorBidi" w:cstheme="majorBidi"/>
          <w:szCs w:val="24"/>
        </w:rPr>
        <w:t xml:space="preserve"> (hereinafter the “Project”</w:t>
      </w:r>
      <w:proofErr w:type="gramStart"/>
      <w:r w:rsidR="00495F91">
        <w:rPr>
          <w:rFonts w:asciiTheme="majorBidi" w:hAnsiTheme="majorBidi" w:cstheme="majorBidi"/>
          <w:szCs w:val="24"/>
        </w:rPr>
        <w:t>)</w:t>
      </w:r>
      <w:r w:rsidR="00956E2E" w:rsidRPr="00997AD7">
        <w:rPr>
          <w:rFonts w:asciiTheme="majorBidi" w:hAnsiTheme="majorBidi" w:cstheme="majorBidi"/>
          <w:szCs w:val="24"/>
        </w:rPr>
        <w:t>;</w:t>
      </w:r>
      <w:proofErr w:type="gramEnd"/>
      <w:r w:rsidR="000A1281" w:rsidRPr="00997AD7">
        <w:rPr>
          <w:rFonts w:asciiTheme="majorBidi" w:hAnsiTheme="majorBidi" w:cstheme="majorBidi"/>
          <w:szCs w:val="24"/>
        </w:rPr>
        <w:t xml:space="preserve"> </w:t>
      </w:r>
    </w:p>
    <w:p w14:paraId="36A689A2" w14:textId="4F6D1B2A" w:rsidR="000A0AFE" w:rsidRPr="00997AD7" w:rsidRDefault="000A0AFE" w:rsidP="0004095E">
      <w:pPr>
        <w:spacing w:before="120" w:after="120"/>
        <w:rPr>
          <w:rFonts w:asciiTheme="majorBidi" w:hAnsiTheme="majorBidi" w:cstheme="majorBidi"/>
          <w:szCs w:val="24"/>
        </w:rPr>
      </w:pPr>
      <w:r>
        <w:rPr>
          <w:rFonts w:asciiTheme="majorBidi" w:hAnsiTheme="majorBidi" w:cstheme="majorBidi"/>
          <w:szCs w:val="24"/>
          <w:lang w:val="en-US"/>
        </w:rPr>
        <w:t xml:space="preserve">WHEREAS </w:t>
      </w:r>
      <w:r w:rsidR="00A02248">
        <w:rPr>
          <w:rFonts w:asciiTheme="majorBidi" w:hAnsiTheme="majorBidi" w:cstheme="majorBidi"/>
          <w:szCs w:val="24"/>
          <w:lang w:val="en-US"/>
        </w:rPr>
        <w:t>the CNESTEN has</w:t>
      </w:r>
      <w:r w:rsidR="00A02248" w:rsidRPr="00A02248">
        <w:rPr>
          <w:rFonts w:asciiTheme="majorBidi" w:hAnsiTheme="majorBidi" w:cstheme="majorBidi"/>
          <w:szCs w:val="24"/>
          <w:lang w:val="en-US"/>
        </w:rPr>
        <w:t xml:space="preserve"> a basic conceptual design</w:t>
      </w:r>
      <w:r w:rsidR="00A02248">
        <w:rPr>
          <w:rFonts w:asciiTheme="majorBidi" w:hAnsiTheme="majorBidi" w:cstheme="majorBidi"/>
          <w:szCs w:val="24"/>
          <w:lang w:val="en-US"/>
        </w:rPr>
        <w:t xml:space="preserve"> for the integrated </w:t>
      </w:r>
      <w:r w:rsidR="00F90A13">
        <w:rPr>
          <w:rFonts w:asciiTheme="majorBidi" w:hAnsiTheme="majorBidi" w:cstheme="majorBidi"/>
          <w:szCs w:val="24"/>
          <w:lang w:val="en-US"/>
        </w:rPr>
        <w:t>S</w:t>
      </w:r>
      <w:r w:rsidR="00A02248">
        <w:rPr>
          <w:rFonts w:asciiTheme="majorBidi" w:hAnsiTheme="majorBidi" w:cstheme="majorBidi"/>
          <w:szCs w:val="24"/>
          <w:lang w:val="en-US"/>
        </w:rPr>
        <w:t xml:space="preserve">ystem which </w:t>
      </w:r>
      <w:r w:rsidR="00F90A13">
        <w:rPr>
          <w:rFonts w:asciiTheme="majorBidi" w:hAnsiTheme="majorBidi" w:cstheme="majorBidi"/>
          <w:szCs w:val="24"/>
          <w:lang w:val="en-US"/>
        </w:rPr>
        <w:t xml:space="preserve">requires </w:t>
      </w:r>
      <w:r w:rsidR="00A02248" w:rsidRPr="00A02248">
        <w:rPr>
          <w:rFonts w:asciiTheme="majorBidi" w:hAnsiTheme="majorBidi" w:cstheme="majorBidi"/>
          <w:szCs w:val="24"/>
          <w:lang w:val="en-US"/>
        </w:rPr>
        <w:t xml:space="preserve">engineering design assistance </w:t>
      </w:r>
      <w:proofErr w:type="gramStart"/>
      <w:r w:rsidR="00C4173C">
        <w:rPr>
          <w:rFonts w:asciiTheme="majorBidi" w:hAnsiTheme="majorBidi" w:cstheme="majorBidi"/>
          <w:szCs w:val="24"/>
          <w:lang w:val="en-US"/>
        </w:rPr>
        <w:t xml:space="preserve">in order </w:t>
      </w:r>
      <w:r w:rsidR="00A02248" w:rsidRPr="00A02248">
        <w:rPr>
          <w:rFonts w:asciiTheme="majorBidi" w:hAnsiTheme="majorBidi" w:cstheme="majorBidi"/>
          <w:szCs w:val="24"/>
          <w:lang w:val="en-US"/>
        </w:rPr>
        <w:t>to</w:t>
      </w:r>
      <w:proofErr w:type="gramEnd"/>
      <w:r w:rsidR="00A02248" w:rsidRPr="00A02248">
        <w:rPr>
          <w:rFonts w:asciiTheme="majorBidi" w:hAnsiTheme="majorBidi" w:cstheme="majorBidi"/>
          <w:szCs w:val="24"/>
          <w:lang w:val="en-US"/>
        </w:rPr>
        <w:t xml:space="preserve"> become </w:t>
      </w:r>
      <w:r w:rsidR="00A02248">
        <w:rPr>
          <w:rFonts w:asciiTheme="majorBidi" w:hAnsiTheme="majorBidi" w:cstheme="majorBidi"/>
          <w:szCs w:val="24"/>
          <w:lang w:val="en-US"/>
        </w:rPr>
        <w:t xml:space="preserve">finalized; and </w:t>
      </w:r>
    </w:p>
    <w:p w14:paraId="1A22B208" w14:textId="3AAF7897" w:rsidR="00956E2E" w:rsidRPr="00997AD7" w:rsidRDefault="00956E2E" w:rsidP="0004095E">
      <w:pPr>
        <w:spacing w:before="120" w:after="120"/>
        <w:rPr>
          <w:rFonts w:asciiTheme="majorBidi" w:hAnsiTheme="majorBidi" w:cstheme="majorBidi"/>
          <w:szCs w:val="24"/>
        </w:rPr>
      </w:pPr>
      <w:r w:rsidRPr="00997AD7">
        <w:rPr>
          <w:rFonts w:asciiTheme="majorBidi" w:hAnsiTheme="majorBidi" w:cstheme="majorBidi"/>
          <w:szCs w:val="24"/>
        </w:rPr>
        <w:t>WHEREAS the Contractor is willing and able to provide such services</w:t>
      </w:r>
      <w:r w:rsidR="008B3851" w:rsidRPr="00997AD7">
        <w:rPr>
          <w:rFonts w:asciiTheme="majorBidi" w:hAnsiTheme="majorBidi" w:cstheme="majorBidi"/>
          <w:szCs w:val="24"/>
        </w:rPr>
        <w:t xml:space="preserve"> on the terms and conditions set out herein.</w:t>
      </w:r>
    </w:p>
    <w:p w14:paraId="4014A151" w14:textId="77777777" w:rsidR="00956E2E" w:rsidRPr="00997AD7" w:rsidRDefault="00956E2E" w:rsidP="0004095E">
      <w:pPr>
        <w:spacing w:before="120" w:after="120"/>
        <w:rPr>
          <w:rFonts w:asciiTheme="majorBidi" w:hAnsiTheme="majorBidi" w:cstheme="majorBidi"/>
          <w:szCs w:val="24"/>
        </w:rPr>
      </w:pPr>
      <w:r w:rsidRPr="00997AD7">
        <w:rPr>
          <w:rFonts w:asciiTheme="majorBidi" w:hAnsiTheme="majorBidi" w:cstheme="majorBidi"/>
          <w:szCs w:val="24"/>
        </w:rPr>
        <w:t>NOW, THEREFORE the Parties hereby agree as follows:</w:t>
      </w:r>
    </w:p>
    <w:p w14:paraId="51D9BF1C" w14:textId="306B9E7D" w:rsidR="007F0826" w:rsidRPr="00997AD7" w:rsidRDefault="00DA2466" w:rsidP="0004095E">
      <w:pPr>
        <w:pStyle w:val="Contract1"/>
        <w:spacing w:before="120" w:beforeAutospacing="0" w:after="0" w:afterAutospacing="0"/>
        <w:ind w:left="0" w:firstLine="0"/>
        <w:rPr>
          <w:rFonts w:asciiTheme="majorBidi" w:hAnsiTheme="majorBidi" w:cstheme="majorBidi"/>
          <w:sz w:val="24"/>
          <w:szCs w:val="24"/>
          <w:lang w:val="en-GB"/>
        </w:rPr>
      </w:pPr>
      <w:bookmarkStart w:id="1" w:name="_Ref91308482"/>
      <w:r w:rsidRPr="00997AD7">
        <w:rPr>
          <w:rFonts w:asciiTheme="majorBidi" w:hAnsiTheme="majorBidi" w:cstheme="majorBidi"/>
          <w:sz w:val="24"/>
          <w:szCs w:val="24"/>
          <w:lang w:val="en-GB"/>
        </w:rPr>
        <w:t xml:space="preserve">Article </w:t>
      </w:r>
      <w:r w:rsidR="006F7887" w:rsidRPr="00997AD7">
        <w:rPr>
          <w:rFonts w:asciiTheme="majorBidi" w:hAnsiTheme="majorBidi" w:cstheme="majorBidi"/>
          <w:sz w:val="24"/>
          <w:szCs w:val="24"/>
          <w:lang w:val="en-GB"/>
        </w:rPr>
        <w:t>1</w:t>
      </w:r>
    </w:p>
    <w:p w14:paraId="29856B6B" w14:textId="1788C699" w:rsidR="007F0826" w:rsidRPr="00997AD7" w:rsidRDefault="007F0826" w:rsidP="0004095E">
      <w:pPr>
        <w:pStyle w:val="Contract1"/>
        <w:spacing w:before="0" w:beforeAutospacing="0" w:after="120" w:afterAutospacing="0"/>
        <w:ind w:left="0" w:firstLine="0"/>
        <w:rPr>
          <w:rFonts w:asciiTheme="majorBidi" w:hAnsiTheme="majorBidi" w:cstheme="majorBidi"/>
          <w:sz w:val="24"/>
          <w:szCs w:val="24"/>
          <w:lang w:val="en-GB"/>
        </w:rPr>
      </w:pPr>
      <w:r w:rsidRPr="00997AD7">
        <w:rPr>
          <w:rFonts w:asciiTheme="majorBidi" w:hAnsiTheme="majorBidi" w:cstheme="majorBidi"/>
          <w:sz w:val="24"/>
          <w:szCs w:val="24"/>
          <w:lang w:val="en-GB"/>
        </w:rPr>
        <w:t>Definitions</w:t>
      </w:r>
      <w:bookmarkEnd w:id="1"/>
    </w:p>
    <w:p w14:paraId="0CF06A36" w14:textId="77777777" w:rsidR="004051BA" w:rsidRDefault="00C618C5" w:rsidP="0004095E">
      <w:pPr>
        <w:pStyle w:val="BodyText3"/>
        <w:spacing w:before="120" w:after="120" w:line="276" w:lineRule="auto"/>
        <w:jc w:val="both"/>
        <w:rPr>
          <w:rFonts w:asciiTheme="majorBidi" w:hAnsiTheme="majorBidi" w:cstheme="majorBidi"/>
          <w:sz w:val="24"/>
          <w:lang w:val="en-GB"/>
        </w:rPr>
      </w:pPr>
      <w:r w:rsidRPr="00997AD7">
        <w:rPr>
          <w:rFonts w:asciiTheme="majorBidi" w:hAnsiTheme="majorBidi" w:cstheme="majorBidi"/>
          <w:sz w:val="24"/>
          <w:lang w:val="en-GB"/>
        </w:rPr>
        <w:t xml:space="preserve">In this Contract, words and expressions shall have the same meanings as respectively assigned to them in </w:t>
      </w:r>
      <w:r w:rsidR="000703FB">
        <w:rPr>
          <w:rFonts w:asciiTheme="majorBidi" w:hAnsiTheme="majorBidi" w:cstheme="majorBidi"/>
          <w:sz w:val="24"/>
          <w:lang w:val="en-GB"/>
        </w:rPr>
        <w:t xml:space="preserve">this Article, </w:t>
      </w:r>
    </w:p>
    <w:p w14:paraId="45917A35" w14:textId="52C3DBBC" w:rsidR="004051BA" w:rsidRDefault="004051BA" w:rsidP="00592D48">
      <w:pPr>
        <w:pStyle w:val="BodyText3"/>
        <w:spacing w:before="120" w:after="120" w:line="276" w:lineRule="auto"/>
        <w:jc w:val="both"/>
        <w:rPr>
          <w:rFonts w:asciiTheme="majorBidi" w:hAnsiTheme="majorBidi" w:cstheme="majorBidi"/>
          <w:sz w:val="24"/>
          <w:lang w:val="en-GB"/>
        </w:rPr>
      </w:pPr>
      <w:r w:rsidRPr="004051BA">
        <w:rPr>
          <w:rFonts w:asciiTheme="majorBidi" w:hAnsiTheme="majorBidi" w:cstheme="majorBidi"/>
          <w:b/>
          <w:bCs/>
          <w:sz w:val="24"/>
          <w:lang w:val="en-GB"/>
        </w:rPr>
        <w:t>“</w:t>
      </w:r>
      <w:r w:rsidR="00784A03" w:rsidRPr="004051BA">
        <w:rPr>
          <w:rFonts w:asciiTheme="majorBidi" w:hAnsiTheme="majorBidi" w:cstheme="majorBidi"/>
          <w:b/>
          <w:bCs/>
          <w:sz w:val="24"/>
          <w:lang w:val="en-GB"/>
        </w:rPr>
        <w:t>Annex A</w:t>
      </w:r>
      <w:r>
        <w:rPr>
          <w:rFonts w:asciiTheme="majorBidi" w:hAnsiTheme="majorBidi" w:cstheme="majorBidi"/>
          <w:sz w:val="24"/>
          <w:lang w:val="en-GB"/>
        </w:rPr>
        <w:t>”</w:t>
      </w:r>
      <w:r w:rsidR="00784A03" w:rsidRPr="00997AD7">
        <w:rPr>
          <w:rFonts w:asciiTheme="majorBidi" w:hAnsiTheme="majorBidi" w:cstheme="majorBidi"/>
          <w:sz w:val="24"/>
          <w:lang w:val="en-GB"/>
        </w:rPr>
        <w:t xml:space="preserve"> </w:t>
      </w:r>
      <w:r w:rsidR="00830DFA">
        <w:rPr>
          <w:rFonts w:asciiTheme="majorBidi" w:hAnsiTheme="majorBidi" w:cstheme="majorBidi"/>
          <w:sz w:val="24"/>
          <w:lang w:val="en-GB"/>
        </w:rPr>
        <w:t>refers to</w:t>
      </w:r>
      <w:r>
        <w:rPr>
          <w:rFonts w:asciiTheme="majorBidi" w:hAnsiTheme="majorBidi" w:cstheme="majorBidi"/>
          <w:sz w:val="24"/>
          <w:lang w:val="en-GB"/>
        </w:rPr>
        <w:t xml:space="preserve"> the </w:t>
      </w:r>
      <w:r w:rsidR="00784A03" w:rsidRPr="00997AD7">
        <w:rPr>
          <w:rFonts w:asciiTheme="majorBidi" w:hAnsiTheme="majorBidi" w:cstheme="majorBidi"/>
          <w:sz w:val="24"/>
          <w:lang w:val="en-GB"/>
        </w:rPr>
        <w:t>IAEA General Conditions of Contract</w:t>
      </w:r>
      <w:r>
        <w:rPr>
          <w:rFonts w:asciiTheme="majorBidi" w:hAnsiTheme="majorBidi" w:cstheme="majorBidi"/>
          <w:sz w:val="24"/>
          <w:lang w:val="en-GB"/>
        </w:rPr>
        <w:t xml:space="preserve"> for the provision of Goods and Services – Rev August 2019 (“IAEA General Conditions of Contract”</w:t>
      </w:r>
      <w:proofErr w:type="gramStart"/>
      <w:r>
        <w:rPr>
          <w:rFonts w:asciiTheme="majorBidi" w:hAnsiTheme="majorBidi" w:cstheme="majorBidi"/>
          <w:sz w:val="24"/>
          <w:lang w:val="en-GB"/>
        </w:rPr>
        <w:t>);</w:t>
      </w:r>
      <w:proofErr w:type="gramEnd"/>
    </w:p>
    <w:p w14:paraId="7E769DF7" w14:textId="2A558FEA" w:rsidR="00C618C5" w:rsidRPr="00997AD7" w:rsidRDefault="004051BA" w:rsidP="0004095E">
      <w:pPr>
        <w:pStyle w:val="BodyText3"/>
        <w:spacing w:before="120" w:after="120" w:line="276" w:lineRule="auto"/>
        <w:jc w:val="both"/>
        <w:rPr>
          <w:rFonts w:asciiTheme="majorBidi" w:hAnsiTheme="majorBidi" w:cstheme="majorBidi"/>
          <w:sz w:val="24"/>
          <w:lang w:val="en-GB"/>
        </w:rPr>
      </w:pPr>
      <w:r w:rsidRPr="004051BA">
        <w:rPr>
          <w:rFonts w:asciiTheme="majorBidi" w:hAnsiTheme="majorBidi" w:cstheme="majorBidi"/>
          <w:b/>
          <w:bCs/>
          <w:sz w:val="24"/>
          <w:lang w:val="en-GB"/>
        </w:rPr>
        <w:t>“</w:t>
      </w:r>
      <w:r w:rsidR="00784A03" w:rsidRPr="004051BA">
        <w:rPr>
          <w:rFonts w:asciiTheme="majorBidi" w:hAnsiTheme="majorBidi" w:cstheme="majorBidi"/>
          <w:b/>
          <w:bCs/>
          <w:sz w:val="24"/>
          <w:lang w:val="en-GB"/>
        </w:rPr>
        <w:t>Annex</w:t>
      </w:r>
      <w:r w:rsidR="009E131F" w:rsidRPr="004051BA">
        <w:rPr>
          <w:rFonts w:asciiTheme="majorBidi" w:hAnsiTheme="majorBidi" w:cstheme="majorBidi"/>
          <w:b/>
          <w:bCs/>
          <w:sz w:val="24"/>
          <w:lang w:val="en-GB"/>
        </w:rPr>
        <w:t> </w:t>
      </w:r>
      <w:r w:rsidR="00784A03" w:rsidRPr="004051BA">
        <w:rPr>
          <w:rFonts w:asciiTheme="majorBidi" w:hAnsiTheme="majorBidi" w:cstheme="majorBidi"/>
          <w:b/>
          <w:bCs/>
          <w:sz w:val="24"/>
          <w:lang w:val="en-GB"/>
        </w:rPr>
        <w:t>B</w:t>
      </w:r>
      <w:r w:rsidRPr="004051BA">
        <w:rPr>
          <w:rFonts w:asciiTheme="majorBidi" w:hAnsiTheme="majorBidi" w:cstheme="majorBidi"/>
          <w:b/>
          <w:bCs/>
          <w:sz w:val="24"/>
          <w:lang w:val="en-GB"/>
        </w:rPr>
        <w:t>”</w:t>
      </w:r>
      <w:r>
        <w:rPr>
          <w:rFonts w:asciiTheme="majorBidi" w:hAnsiTheme="majorBidi" w:cstheme="majorBidi"/>
          <w:sz w:val="24"/>
          <w:lang w:val="en-GB"/>
        </w:rPr>
        <w:t xml:space="preserve"> </w:t>
      </w:r>
      <w:r w:rsidR="00830DFA">
        <w:rPr>
          <w:rFonts w:asciiTheme="majorBidi" w:hAnsiTheme="majorBidi" w:cstheme="majorBidi"/>
          <w:sz w:val="24"/>
          <w:lang w:val="en-GB"/>
        </w:rPr>
        <w:t>refers to</w:t>
      </w:r>
      <w:r w:rsidR="005D61EA">
        <w:rPr>
          <w:rFonts w:asciiTheme="majorBidi" w:hAnsiTheme="majorBidi" w:cstheme="majorBidi"/>
          <w:sz w:val="24"/>
          <w:lang w:val="en-GB"/>
        </w:rPr>
        <w:t xml:space="preserve"> the </w:t>
      </w:r>
      <w:r w:rsidR="002E293C">
        <w:rPr>
          <w:rFonts w:asciiTheme="majorBidi" w:hAnsiTheme="majorBidi" w:cstheme="majorBidi"/>
          <w:sz w:val="24"/>
          <w:lang w:val="en-GB"/>
        </w:rPr>
        <w:t>Statement of Wor</w:t>
      </w:r>
      <w:r w:rsidR="00B4180F">
        <w:rPr>
          <w:rFonts w:asciiTheme="majorBidi" w:hAnsiTheme="majorBidi" w:cstheme="majorBidi"/>
          <w:sz w:val="24"/>
          <w:lang w:val="en-GB"/>
        </w:rPr>
        <w:t>k</w:t>
      </w:r>
      <w:r w:rsidR="002E293C">
        <w:rPr>
          <w:rFonts w:asciiTheme="majorBidi" w:hAnsiTheme="majorBidi" w:cstheme="majorBidi"/>
          <w:sz w:val="24"/>
          <w:lang w:val="en-GB"/>
        </w:rPr>
        <w:t xml:space="preserve"> </w:t>
      </w:r>
      <w:r w:rsidR="00784A03" w:rsidRPr="00997AD7">
        <w:rPr>
          <w:rFonts w:asciiTheme="majorBidi" w:hAnsiTheme="majorBidi" w:cstheme="majorBidi"/>
          <w:sz w:val="24"/>
          <w:lang w:val="en-GB"/>
        </w:rPr>
        <w:t>(“</w:t>
      </w:r>
      <w:r w:rsidR="002E293C">
        <w:rPr>
          <w:rFonts w:asciiTheme="majorBidi" w:hAnsiTheme="majorBidi" w:cstheme="majorBidi"/>
          <w:sz w:val="24"/>
          <w:lang w:val="en-GB"/>
        </w:rPr>
        <w:t>S</w:t>
      </w:r>
      <w:r w:rsidR="005B41D0">
        <w:rPr>
          <w:rFonts w:asciiTheme="majorBidi" w:hAnsiTheme="majorBidi" w:cstheme="majorBidi"/>
          <w:sz w:val="24"/>
          <w:lang w:val="en-GB"/>
        </w:rPr>
        <w:t>o</w:t>
      </w:r>
      <w:r w:rsidR="002E293C">
        <w:rPr>
          <w:rFonts w:asciiTheme="majorBidi" w:hAnsiTheme="majorBidi" w:cstheme="majorBidi"/>
          <w:sz w:val="24"/>
          <w:lang w:val="en-GB"/>
        </w:rPr>
        <w:t>W</w:t>
      </w:r>
      <w:r w:rsidR="00784A03" w:rsidRPr="00997AD7">
        <w:rPr>
          <w:rFonts w:asciiTheme="majorBidi" w:hAnsiTheme="majorBidi" w:cstheme="majorBidi"/>
          <w:sz w:val="24"/>
          <w:lang w:val="en-GB"/>
        </w:rPr>
        <w:t xml:space="preserve">”) </w:t>
      </w:r>
      <w:r w:rsidR="005D61EA">
        <w:rPr>
          <w:rFonts w:asciiTheme="majorBidi" w:hAnsiTheme="majorBidi" w:cstheme="majorBidi"/>
          <w:sz w:val="24"/>
          <w:lang w:val="en-GB"/>
        </w:rPr>
        <w:t>which describes the requirements for t</w:t>
      </w:r>
      <w:r w:rsidR="009B1C2F">
        <w:rPr>
          <w:rFonts w:asciiTheme="majorBidi" w:hAnsiTheme="majorBidi" w:cstheme="majorBidi"/>
          <w:sz w:val="24"/>
          <w:lang w:val="en-GB"/>
        </w:rPr>
        <w:t xml:space="preserve">he </w:t>
      </w:r>
      <w:r w:rsidR="005D61EA">
        <w:rPr>
          <w:rFonts w:asciiTheme="majorBidi" w:hAnsiTheme="majorBidi" w:cstheme="majorBidi"/>
          <w:sz w:val="24"/>
          <w:lang w:val="en-GB"/>
        </w:rPr>
        <w:t xml:space="preserve">services to be performed under </w:t>
      </w:r>
      <w:r w:rsidR="009C240C" w:rsidRPr="00997AD7">
        <w:rPr>
          <w:rFonts w:asciiTheme="majorBidi" w:hAnsiTheme="majorBidi" w:cstheme="majorBidi"/>
          <w:sz w:val="24"/>
          <w:lang w:val="en-GB"/>
        </w:rPr>
        <w:t xml:space="preserve">this </w:t>
      </w:r>
      <w:proofErr w:type="gramStart"/>
      <w:r w:rsidR="009C240C" w:rsidRPr="00997AD7">
        <w:rPr>
          <w:rFonts w:asciiTheme="majorBidi" w:hAnsiTheme="majorBidi" w:cstheme="majorBidi"/>
          <w:sz w:val="24"/>
          <w:lang w:val="en-GB"/>
        </w:rPr>
        <w:t>Contract</w:t>
      </w:r>
      <w:r w:rsidR="005D61EA">
        <w:rPr>
          <w:rFonts w:asciiTheme="majorBidi" w:hAnsiTheme="majorBidi" w:cstheme="majorBidi"/>
          <w:sz w:val="24"/>
          <w:lang w:val="en-GB"/>
        </w:rPr>
        <w:t>;</w:t>
      </w:r>
      <w:proofErr w:type="gramEnd"/>
      <w:r w:rsidR="00C618C5" w:rsidRPr="00997AD7">
        <w:rPr>
          <w:rFonts w:asciiTheme="majorBidi" w:hAnsiTheme="majorBidi" w:cstheme="majorBidi"/>
          <w:sz w:val="24"/>
          <w:lang w:val="en-GB"/>
        </w:rPr>
        <w:t xml:space="preserve"> </w:t>
      </w:r>
    </w:p>
    <w:p w14:paraId="67A8507A" w14:textId="410CD6D8" w:rsidR="001C6FCC" w:rsidRDefault="005D61EA" w:rsidP="00997AD7">
      <w:pPr>
        <w:pStyle w:val="BodyText3"/>
        <w:spacing w:before="120" w:after="120" w:line="276" w:lineRule="auto"/>
        <w:jc w:val="both"/>
        <w:rPr>
          <w:rFonts w:asciiTheme="majorBidi" w:hAnsiTheme="majorBidi" w:cstheme="majorBidi"/>
          <w:color w:val="FF0000"/>
          <w:sz w:val="24"/>
          <w:lang w:val="en-GB"/>
        </w:rPr>
      </w:pPr>
      <w:r w:rsidRPr="004051BA">
        <w:rPr>
          <w:rFonts w:asciiTheme="majorBidi" w:hAnsiTheme="majorBidi" w:cstheme="majorBidi"/>
          <w:b/>
          <w:bCs/>
          <w:sz w:val="24"/>
          <w:lang w:val="en-GB"/>
        </w:rPr>
        <w:t>“Annex </w:t>
      </w:r>
      <w:r>
        <w:rPr>
          <w:rFonts w:asciiTheme="majorBidi" w:hAnsiTheme="majorBidi" w:cstheme="majorBidi"/>
          <w:b/>
          <w:bCs/>
          <w:sz w:val="24"/>
          <w:lang w:val="en-GB"/>
        </w:rPr>
        <w:t>C</w:t>
      </w:r>
      <w:r w:rsidRPr="004051BA">
        <w:rPr>
          <w:rFonts w:asciiTheme="majorBidi" w:hAnsiTheme="majorBidi" w:cstheme="majorBidi"/>
          <w:b/>
          <w:bCs/>
          <w:sz w:val="24"/>
          <w:lang w:val="en-GB"/>
        </w:rPr>
        <w:t>”</w:t>
      </w:r>
      <w:r>
        <w:rPr>
          <w:rFonts w:asciiTheme="majorBidi" w:hAnsiTheme="majorBidi" w:cstheme="majorBidi"/>
          <w:sz w:val="24"/>
          <w:lang w:val="en-GB"/>
        </w:rPr>
        <w:t xml:space="preserve"> </w:t>
      </w:r>
      <w:r w:rsidR="00830DFA">
        <w:rPr>
          <w:rFonts w:asciiTheme="majorBidi" w:hAnsiTheme="majorBidi" w:cstheme="majorBidi"/>
          <w:sz w:val="24"/>
          <w:lang w:val="en-GB"/>
        </w:rPr>
        <w:t>refers to</w:t>
      </w:r>
      <w:r>
        <w:rPr>
          <w:rFonts w:asciiTheme="majorBidi" w:hAnsiTheme="majorBidi" w:cstheme="majorBidi"/>
          <w:sz w:val="24"/>
          <w:lang w:val="en-GB"/>
        </w:rPr>
        <w:t xml:space="preserve"> the Contractor’s </w:t>
      </w:r>
      <w:r w:rsidR="004D4FBB">
        <w:rPr>
          <w:rFonts w:asciiTheme="majorBidi" w:hAnsiTheme="majorBidi" w:cstheme="majorBidi"/>
          <w:sz w:val="24"/>
          <w:lang w:val="en-GB"/>
        </w:rPr>
        <w:t xml:space="preserve">Proposal dated </w:t>
      </w:r>
      <w:r w:rsidR="004D4FBB" w:rsidRPr="004D4FBB">
        <w:rPr>
          <w:rFonts w:asciiTheme="majorBidi" w:hAnsiTheme="majorBidi" w:cstheme="majorBidi"/>
          <w:color w:val="FF0000"/>
          <w:sz w:val="24"/>
          <w:lang w:val="en-GB"/>
        </w:rPr>
        <w:t>[day, month, year</w:t>
      </w:r>
      <w:proofErr w:type="gramStart"/>
      <w:r w:rsidR="004D4FBB" w:rsidRPr="004D4FBB">
        <w:rPr>
          <w:rFonts w:asciiTheme="majorBidi" w:hAnsiTheme="majorBidi" w:cstheme="majorBidi"/>
          <w:color w:val="FF0000"/>
          <w:sz w:val="24"/>
          <w:lang w:val="en-GB"/>
        </w:rPr>
        <w:t>]</w:t>
      </w:r>
      <w:r w:rsidR="00BC3AFA" w:rsidRPr="00BC3AFA">
        <w:rPr>
          <w:rFonts w:asciiTheme="majorBidi" w:hAnsiTheme="majorBidi" w:cstheme="majorBidi"/>
          <w:sz w:val="24"/>
          <w:lang w:val="en-GB"/>
        </w:rPr>
        <w:t>;</w:t>
      </w:r>
      <w:proofErr w:type="gramEnd"/>
    </w:p>
    <w:p w14:paraId="6C48D3BA" w14:textId="701ED868" w:rsidR="003C543E" w:rsidRPr="005E65BE" w:rsidRDefault="00830DFA" w:rsidP="005E65BE">
      <w:pPr>
        <w:pStyle w:val="BodyText3"/>
        <w:jc w:val="both"/>
        <w:rPr>
          <w:rFonts w:asciiTheme="majorBidi" w:hAnsiTheme="majorBidi" w:cstheme="majorBidi"/>
          <w:sz w:val="24"/>
        </w:rPr>
      </w:pPr>
      <w:r w:rsidRPr="005E2F5E">
        <w:rPr>
          <w:rFonts w:asciiTheme="majorBidi" w:hAnsiTheme="majorBidi" w:cstheme="majorBidi"/>
          <w:b/>
          <w:bCs/>
          <w:sz w:val="24"/>
        </w:rPr>
        <w:t xml:space="preserve">“Annex </w:t>
      </w:r>
      <w:r w:rsidR="005E65BE">
        <w:rPr>
          <w:rFonts w:asciiTheme="majorBidi" w:hAnsiTheme="majorBidi" w:cstheme="majorBidi"/>
          <w:b/>
          <w:bCs/>
          <w:sz w:val="24"/>
        </w:rPr>
        <w:t>D</w:t>
      </w:r>
      <w:r w:rsidRPr="005E2F5E">
        <w:rPr>
          <w:rFonts w:asciiTheme="majorBidi" w:hAnsiTheme="majorBidi" w:cstheme="majorBidi"/>
          <w:b/>
          <w:bCs/>
          <w:sz w:val="24"/>
        </w:rPr>
        <w:t>”</w:t>
      </w:r>
      <w:r w:rsidRPr="005E2F5E">
        <w:rPr>
          <w:rFonts w:asciiTheme="majorBidi" w:hAnsiTheme="majorBidi" w:cstheme="majorBidi"/>
          <w:sz w:val="24"/>
        </w:rPr>
        <w:t xml:space="preserve"> refers to the Acceptance </w:t>
      </w:r>
      <w:r w:rsidR="00263604">
        <w:rPr>
          <w:rFonts w:asciiTheme="majorBidi" w:hAnsiTheme="majorBidi" w:cstheme="majorBidi"/>
          <w:sz w:val="24"/>
        </w:rPr>
        <w:t>Criteria</w:t>
      </w:r>
      <w:r w:rsidR="00FB7140">
        <w:rPr>
          <w:rFonts w:asciiTheme="majorBidi" w:hAnsiTheme="majorBidi" w:cstheme="majorBidi"/>
          <w:sz w:val="24"/>
        </w:rPr>
        <w:t>, as mutually agreed by the Parties,</w:t>
      </w:r>
      <w:r w:rsidR="00246D67" w:rsidRPr="005E2F5E">
        <w:rPr>
          <w:rFonts w:asciiTheme="majorBidi" w:hAnsiTheme="majorBidi" w:cstheme="majorBidi"/>
          <w:sz w:val="24"/>
        </w:rPr>
        <w:t xml:space="preserve"> which contain the  specifications that the </w:t>
      </w:r>
      <w:r w:rsidR="002D4087">
        <w:rPr>
          <w:rFonts w:asciiTheme="majorBidi" w:hAnsiTheme="majorBidi" w:cstheme="majorBidi"/>
          <w:sz w:val="24"/>
        </w:rPr>
        <w:t>F</w:t>
      </w:r>
      <w:r w:rsidR="0085309C">
        <w:rPr>
          <w:rFonts w:asciiTheme="majorBidi" w:hAnsiTheme="majorBidi" w:cstheme="majorBidi"/>
          <w:sz w:val="24"/>
        </w:rPr>
        <w:t>inal Detailed Engineering Design</w:t>
      </w:r>
      <w:r w:rsidR="00246D67" w:rsidRPr="005E2F5E">
        <w:rPr>
          <w:rFonts w:asciiTheme="majorBidi" w:hAnsiTheme="majorBidi" w:cstheme="majorBidi"/>
          <w:sz w:val="24"/>
        </w:rPr>
        <w:t xml:space="preserve"> </w:t>
      </w:r>
      <w:r w:rsidR="002D4087">
        <w:rPr>
          <w:rFonts w:asciiTheme="majorBidi" w:hAnsiTheme="majorBidi" w:cstheme="majorBidi"/>
          <w:sz w:val="24"/>
        </w:rPr>
        <w:t xml:space="preserve">Plan </w:t>
      </w:r>
      <w:r w:rsidR="00246D67" w:rsidRPr="005E2F5E">
        <w:rPr>
          <w:rFonts w:asciiTheme="majorBidi" w:hAnsiTheme="majorBidi" w:cstheme="majorBidi"/>
          <w:sz w:val="24"/>
        </w:rPr>
        <w:t>shall me</w:t>
      </w:r>
      <w:r w:rsidR="00E724EE" w:rsidRPr="005E2F5E">
        <w:rPr>
          <w:rFonts w:asciiTheme="majorBidi" w:hAnsiTheme="majorBidi" w:cstheme="majorBidi"/>
          <w:sz w:val="24"/>
        </w:rPr>
        <w:t>e</w:t>
      </w:r>
      <w:r w:rsidR="00246D67" w:rsidRPr="005E2F5E">
        <w:rPr>
          <w:rFonts w:asciiTheme="majorBidi" w:hAnsiTheme="majorBidi" w:cstheme="majorBidi"/>
          <w:sz w:val="24"/>
        </w:rPr>
        <w:t>t</w:t>
      </w:r>
      <w:r w:rsidR="00FB7140">
        <w:rPr>
          <w:rFonts w:asciiTheme="majorBidi" w:hAnsiTheme="majorBidi" w:cstheme="majorBidi"/>
          <w:sz w:val="24"/>
        </w:rPr>
        <w:t xml:space="preserve"> to be considered acceptable by the IAEA.</w:t>
      </w:r>
    </w:p>
    <w:p w14:paraId="33442D1F" w14:textId="22F8F53F" w:rsidR="004D5768" w:rsidRPr="00AB0D3E" w:rsidRDefault="00E432C0" w:rsidP="00997AD7">
      <w:pPr>
        <w:pStyle w:val="BodyText3"/>
        <w:spacing w:before="120" w:after="120" w:line="276" w:lineRule="auto"/>
        <w:jc w:val="both"/>
        <w:rPr>
          <w:rFonts w:asciiTheme="majorBidi" w:hAnsiTheme="majorBidi" w:cstheme="majorBidi"/>
          <w:sz w:val="24"/>
          <w:lang w:val="en-GB"/>
        </w:rPr>
      </w:pPr>
      <w:r>
        <w:rPr>
          <w:rFonts w:asciiTheme="majorBidi" w:hAnsiTheme="majorBidi" w:cstheme="majorBidi"/>
          <w:b/>
          <w:bCs/>
          <w:sz w:val="24"/>
          <w:lang w:val="en-GB"/>
        </w:rPr>
        <w:t>“</w:t>
      </w:r>
      <w:r w:rsidR="00A435BA">
        <w:rPr>
          <w:rFonts w:asciiTheme="majorBidi" w:hAnsiTheme="majorBidi" w:cstheme="majorBidi"/>
          <w:b/>
          <w:bCs/>
          <w:sz w:val="24"/>
          <w:lang w:val="en-GB"/>
        </w:rPr>
        <w:t xml:space="preserve">Milestone </w:t>
      </w:r>
      <w:r>
        <w:rPr>
          <w:rFonts w:asciiTheme="majorBidi" w:hAnsiTheme="majorBidi" w:cstheme="majorBidi"/>
          <w:b/>
          <w:bCs/>
          <w:sz w:val="24"/>
          <w:lang w:val="en-GB"/>
        </w:rPr>
        <w:t>Certificate”</w:t>
      </w:r>
      <w:r>
        <w:rPr>
          <w:rFonts w:asciiTheme="majorBidi" w:hAnsiTheme="majorBidi" w:cstheme="majorBidi"/>
          <w:sz w:val="24"/>
          <w:lang w:val="en-GB"/>
        </w:rPr>
        <w:t xml:space="preserve"> means the certificate issued by </w:t>
      </w:r>
      <w:r w:rsidRPr="00CE7CCB">
        <w:rPr>
          <w:rFonts w:asciiTheme="majorBidi" w:hAnsiTheme="majorBidi" w:cstheme="majorBidi"/>
          <w:sz w:val="24"/>
          <w:lang w:val="en-GB"/>
        </w:rPr>
        <w:t xml:space="preserve">the IAEA to the Contractor when all </w:t>
      </w:r>
      <w:r w:rsidR="004E0D82" w:rsidRPr="00CE7CCB">
        <w:rPr>
          <w:rFonts w:asciiTheme="majorBidi" w:hAnsiTheme="majorBidi" w:cstheme="majorBidi"/>
          <w:sz w:val="24"/>
          <w:lang w:val="en-GB"/>
        </w:rPr>
        <w:t>individual</w:t>
      </w:r>
      <w:r w:rsidR="00272FC1" w:rsidRPr="00CE7CCB">
        <w:rPr>
          <w:rFonts w:asciiTheme="majorBidi" w:hAnsiTheme="majorBidi" w:cstheme="majorBidi"/>
          <w:sz w:val="24"/>
          <w:lang w:val="en-GB"/>
        </w:rPr>
        <w:t xml:space="preserve"> </w:t>
      </w:r>
      <w:r w:rsidRPr="00CE7CCB">
        <w:rPr>
          <w:rFonts w:asciiTheme="majorBidi" w:hAnsiTheme="majorBidi" w:cstheme="majorBidi"/>
          <w:sz w:val="24"/>
          <w:lang w:val="en-GB"/>
        </w:rPr>
        <w:t xml:space="preserve">Services </w:t>
      </w:r>
      <w:r w:rsidR="00705D04" w:rsidRPr="00CE7CCB">
        <w:rPr>
          <w:rFonts w:asciiTheme="majorBidi" w:hAnsiTheme="majorBidi" w:cstheme="majorBidi"/>
          <w:sz w:val="24"/>
          <w:lang w:val="en-GB"/>
        </w:rPr>
        <w:t xml:space="preserve">under </w:t>
      </w:r>
      <w:r w:rsidRPr="00CE7CCB">
        <w:rPr>
          <w:rFonts w:asciiTheme="majorBidi" w:hAnsiTheme="majorBidi" w:cstheme="majorBidi"/>
          <w:sz w:val="24"/>
          <w:lang w:val="en-GB"/>
        </w:rPr>
        <w:t>Milestone</w:t>
      </w:r>
      <w:r w:rsidR="008A35AA" w:rsidRPr="00CE7CCB">
        <w:rPr>
          <w:rFonts w:asciiTheme="majorBidi" w:hAnsiTheme="majorBidi" w:cstheme="majorBidi"/>
          <w:sz w:val="24"/>
          <w:lang w:val="en-GB"/>
        </w:rPr>
        <w:t xml:space="preserve">s </w:t>
      </w:r>
      <w:r w:rsidR="00984E70" w:rsidRPr="00CE7CCB">
        <w:rPr>
          <w:rFonts w:asciiTheme="majorBidi" w:hAnsiTheme="majorBidi" w:cstheme="majorBidi"/>
          <w:sz w:val="24"/>
          <w:lang w:val="en-GB"/>
        </w:rPr>
        <w:t>2</w:t>
      </w:r>
      <w:r w:rsidR="008A35AA" w:rsidRPr="00CE7CCB">
        <w:rPr>
          <w:rFonts w:asciiTheme="majorBidi" w:hAnsiTheme="majorBidi" w:cstheme="majorBidi"/>
          <w:sz w:val="24"/>
          <w:lang w:val="en-GB"/>
        </w:rPr>
        <w:t xml:space="preserve">, 4 and </w:t>
      </w:r>
      <w:r w:rsidR="00984E70" w:rsidRPr="00CE7CCB">
        <w:rPr>
          <w:rFonts w:asciiTheme="majorBidi" w:hAnsiTheme="majorBidi" w:cstheme="majorBidi"/>
          <w:sz w:val="24"/>
          <w:lang w:val="en-GB"/>
        </w:rPr>
        <w:t>6</w:t>
      </w:r>
      <w:r w:rsidR="004E0D82" w:rsidRPr="00CE7CCB">
        <w:rPr>
          <w:rFonts w:asciiTheme="majorBidi" w:hAnsiTheme="majorBidi" w:cstheme="majorBidi"/>
          <w:sz w:val="24"/>
          <w:lang w:val="en-GB"/>
        </w:rPr>
        <w:t>, respectively,</w:t>
      </w:r>
      <w:r w:rsidRPr="00CE7CCB">
        <w:rPr>
          <w:rFonts w:asciiTheme="majorBidi" w:hAnsiTheme="majorBidi" w:cstheme="majorBidi"/>
          <w:sz w:val="24"/>
          <w:lang w:val="en-GB"/>
        </w:rPr>
        <w:t xml:space="preserve"> have been</w:t>
      </w:r>
      <w:r w:rsidR="003C72DE" w:rsidRPr="00CE7CCB">
        <w:rPr>
          <w:rFonts w:asciiTheme="majorBidi" w:hAnsiTheme="majorBidi" w:cstheme="majorBidi"/>
          <w:sz w:val="24"/>
          <w:lang w:val="en-GB"/>
        </w:rPr>
        <w:t xml:space="preserve"> satisfactorily completed by the Contract</w:t>
      </w:r>
      <w:r w:rsidR="0094655D" w:rsidRPr="00CE7CCB">
        <w:rPr>
          <w:rFonts w:asciiTheme="majorBidi" w:hAnsiTheme="majorBidi" w:cstheme="majorBidi"/>
          <w:sz w:val="24"/>
          <w:lang w:val="en-GB"/>
        </w:rPr>
        <w:t>or</w:t>
      </w:r>
      <w:r w:rsidR="003C72DE" w:rsidRPr="00CE7CCB">
        <w:rPr>
          <w:rFonts w:asciiTheme="majorBidi" w:hAnsiTheme="majorBidi" w:cstheme="majorBidi"/>
          <w:sz w:val="24"/>
          <w:lang w:val="en-GB"/>
        </w:rPr>
        <w:t xml:space="preserve"> and</w:t>
      </w:r>
      <w:r w:rsidR="003C72DE">
        <w:rPr>
          <w:rFonts w:asciiTheme="majorBidi" w:hAnsiTheme="majorBidi" w:cstheme="majorBidi"/>
          <w:sz w:val="24"/>
          <w:lang w:val="en-GB"/>
        </w:rPr>
        <w:t xml:space="preserve"> accepted by the IAEA in accordance with the requirements of this Contract;</w:t>
      </w:r>
    </w:p>
    <w:p w14:paraId="7692EA65" w14:textId="6A610A9C" w:rsidR="000844A3" w:rsidRDefault="000844A3" w:rsidP="00997AD7">
      <w:pPr>
        <w:pStyle w:val="BodyText3"/>
        <w:spacing w:before="120" w:after="120" w:line="276" w:lineRule="auto"/>
        <w:jc w:val="both"/>
        <w:rPr>
          <w:rFonts w:asciiTheme="majorBidi" w:hAnsiTheme="majorBidi" w:cstheme="majorBidi"/>
          <w:sz w:val="24"/>
          <w:lang w:val="en-GB"/>
        </w:rPr>
      </w:pPr>
      <w:r>
        <w:rPr>
          <w:rFonts w:asciiTheme="majorBidi" w:hAnsiTheme="majorBidi" w:cstheme="majorBidi"/>
          <w:b/>
          <w:bCs/>
          <w:sz w:val="24"/>
          <w:lang w:val="en-GB"/>
        </w:rPr>
        <w:lastRenderedPageBreak/>
        <w:t xml:space="preserve">“Deliverable” </w:t>
      </w:r>
      <w:r>
        <w:rPr>
          <w:rFonts w:asciiTheme="majorBidi" w:hAnsiTheme="majorBidi" w:cstheme="majorBidi"/>
          <w:sz w:val="24"/>
          <w:lang w:val="en-GB"/>
        </w:rPr>
        <w:t xml:space="preserve">means each deliverable to be provided by the Contractor with respect </w:t>
      </w:r>
      <w:r w:rsidR="00860663">
        <w:rPr>
          <w:rFonts w:asciiTheme="majorBidi" w:hAnsiTheme="majorBidi" w:cstheme="majorBidi"/>
          <w:sz w:val="24"/>
          <w:lang w:val="en-GB"/>
        </w:rPr>
        <w:t xml:space="preserve">to </w:t>
      </w:r>
      <w:r>
        <w:rPr>
          <w:rFonts w:asciiTheme="majorBidi" w:hAnsiTheme="majorBidi" w:cstheme="majorBidi"/>
          <w:sz w:val="24"/>
          <w:lang w:val="en-GB"/>
        </w:rPr>
        <w:t>the implementation of the Services, as identified in this Contract and in</w:t>
      </w:r>
      <w:r w:rsidR="00A435BA">
        <w:rPr>
          <w:rFonts w:asciiTheme="majorBidi" w:hAnsiTheme="majorBidi" w:cstheme="majorBidi"/>
          <w:sz w:val="24"/>
          <w:lang w:val="en-GB"/>
        </w:rPr>
        <w:t xml:space="preserve"> particular in</w:t>
      </w:r>
      <w:r>
        <w:rPr>
          <w:rFonts w:asciiTheme="majorBidi" w:hAnsiTheme="majorBidi" w:cstheme="majorBidi"/>
          <w:sz w:val="24"/>
          <w:lang w:val="en-GB"/>
        </w:rPr>
        <w:t xml:space="preserve"> </w:t>
      </w:r>
      <w:r w:rsidR="00B964BA">
        <w:rPr>
          <w:rFonts w:asciiTheme="majorBidi" w:hAnsiTheme="majorBidi" w:cstheme="majorBidi"/>
          <w:sz w:val="24"/>
          <w:lang w:val="en-GB"/>
        </w:rPr>
        <w:t xml:space="preserve">Annex </w:t>
      </w:r>
      <w:r w:rsidR="0094655D">
        <w:rPr>
          <w:rFonts w:asciiTheme="majorBidi" w:hAnsiTheme="majorBidi" w:cstheme="majorBidi"/>
          <w:sz w:val="24"/>
          <w:lang w:val="en-GB"/>
        </w:rPr>
        <w:t>B</w:t>
      </w:r>
      <w:r w:rsidR="00B964BA">
        <w:rPr>
          <w:rFonts w:asciiTheme="majorBidi" w:hAnsiTheme="majorBidi" w:cstheme="majorBidi"/>
          <w:sz w:val="24"/>
          <w:lang w:val="en-GB"/>
        </w:rPr>
        <w:t xml:space="preserve"> (“S</w:t>
      </w:r>
      <w:r w:rsidR="00FB7140">
        <w:rPr>
          <w:rFonts w:asciiTheme="majorBidi" w:hAnsiTheme="majorBidi" w:cstheme="majorBidi"/>
          <w:sz w:val="24"/>
          <w:lang w:val="en-GB"/>
        </w:rPr>
        <w:t>oW</w:t>
      </w:r>
      <w:r w:rsidR="00B964BA">
        <w:rPr>
          <w:rFonts w:asciiTheme="majorBidi" w:hAnsiTheme="majorBidi" w:cstheme="majorBidi"/>
          <w:sz w:val="24"/>
          <w:lang w:val="en-GB"/>
        </w:rPr>
        <w:t xml:space="preserve">”) to this </w:t>
      </w:r>
      <w:proofErr w:type="gramStart"/>
      <w:r w:rsidR="00B964BA">
        <w:rPr>
          <w:rFonts w:asciiTheme="majorBidi" w:hAnsiTheme="majorBidi" w:cstheme="majorBidi"/>
          <w:sz w:val="24"/>
          <w:lang w:val="en-GB"/>
        </w:rPr>
        <w:t>Contract;</w:t>
      </w:r>
      <w:proofErr w:type="gramEnd"/>
    </w:p>
    <w:p w14:paraId="0BD28451" w14:textId="11B0CDAD" w:rsidR="00AE53E0" w:rsidRPr="00FC4859" w:rsidRDefault="00AE53E0" w:rsidP="00997AD7">
      <w:pPr>
        <w:pStyle w:val="BodyText3"/>
        <w:spacing w:before="120" w:after="120" w:line="276" w:lineRule="auto"/>
        <w:jc w:val="both"/>
        <w:rPr>
          <w:rFonts w:asciiTheme="majorBidi" w:hAnsiTheme="majorBidi" w:cstheme="majorBidi"/>
          <w:sz w:val="24"/>
          <w:lang w:val="fr-CA"/>
        </w:rPr>
      </w:pPr>
      <w:r w:rsidRPr="00FC4859">
        <w:rPr>
          <w:rFonts w:asciiTheme="majorBidi" w:hAnsiTheme="majorBidi" w:cstheme="majorBidi"/>
          <w:b/>
          <w:bCs/>
          <w:sz w:val="24"/>
          <w:lang w:val="fr-CA"/>
        </w:rPr>
        <w:t xml:space="preserve">“End-User” </w:t>
      </w:r>
      <w:proofErr w:type="spellStart"/>
      <w:r w:rsidR="00FC4859" w:rsidRPr="00FC4859">
        <w:rPr>
          <w:rFonts w:asciiTheme="majorBidi" w:hAnsiTheme="majorBidi" w:cstheme="majorBidi"/>
          <w:sz w:val="24"/>
          <w:lang w:val="fr-CA"/>
        </w:rPr>
        <w:t>means</w:t>
      </w:r>
      <w:proofErr w:type="spellEnd"/>
      <w:r w:rsidR="00FC4859" w:rsidRPr="00FC4859">
        <w:rPr>
          <w:rFonts w:asciiTheme="majorBidi" w:hAnsiTheme="majorBidi" w:cstheme="majorBidi"/>
          <w:sz w:val="24"/>
          <w:lang w:val="fr-CA"/>
        </w:rPr>
        <w:t xml:space="preserve"> the </w:t>
      </w:r>
      <w:r w:rsidR="00FC4859">
        <w:rPr>
          <w:rFonts w:asciiTheme="majorBidi" w:hAnsiTheme="majorBidi" w:cstheme="majorBidi"/>
          <w:sz w:val="24"/>
          <w:lang w:val="fr-CA"/>
        </w:rPr>
        <w:t>« </w:t>
      </w:r>
      <w:r w:rsidR="00FC4859" w:rsidRPr="00FC4859">
        <w:rPr>
          <w:rFonts w:asciiTheme="majorBidi" w:hAnsiTheme="majorBidi" w:cstheme="majorBidi"/>
          <w:i/>
          <w:sz w:val="24"/>
          <w:lang w:val="fr-CA"/>
        </w:rPr>
        <w:t>Centre National de l’Énergie, des Sciences et des Techniques Nucléaires</w:t>
      </w:r>
      <w:r w:rsidR="00B94EF4">
        <w:rPr>
          <w:rFonts w:asciiTheme="majorBidi" w:hAnsiTheme="majorBidi" w:cstheme="majorBidi"/>
          <w:i/>
          <w:sz w:val="24"/>
          <w:lang w:val="fr-CA"/>
        </w:rPr>
        <w:t> »</w:t>
      </w:r>
      <w:r w:rsidR="00FC4859" w:rsidRPr="00FC4859">
        <w:rPr>
          <w:rFonts w:asciiTheme="majorBidi" w:hAnsiTheme="majorBidi" w:cstheme="majorBidi"/>
          <w:i/>
          <w:sz w:val="24"/>
          <w:lang w:val="fr-CA"/>
        </w:rPr>
        <w:t xml:space="preserve"> </w:t>
      </w:r>
      <w:r w:rsidR="00FC4859" w:rsidRPr="00FC4859">
        <w:rPr>
          <w:rFonts w:asciiTheme="majorBidi" w:hAnsiTheme="majorBidi" w:cstheme="majorBidi"/>
          <w:sz w:val="24"/>
          <w:lang w:val="fr-CA"/>
        </w:rPr>
        <w:t>(CNESTEN) of Morocco</w:t>
      </w:r>
      <w:r w:rsidR="00B94EF4">
        <w:rPr>
          <w:rFonts w:asciiTheme="majorBidi" w:hAnsiTheme="majorBidi" w:cstheme="majorBidi"/>
          <w:sz w:val="24"/>
          <w:lang w:val="fr-CA"/>
        </w:rPr>
        <w:t xml:space="preserve">. </w:t>
      </w:r>
    </w:p>
    <w:p w14:paraId="0ADAD816" w14:textId="27E0F431" w:rsidR="00F67C3F" w:rsidRPr="00BD6469" w:rsidRDefault="00BD6469" w:rsidP="00997AD7">
      <w:pPr>
        <w:pStyle w:val="BodyText3"/>
        <w:spacing w:before="120" w:after="120" w:line="276" w:lineRule="auto"/>
        <w:jc w:val="both"/>
        <w:rPr>
          <w:rFonts w:asciiTheme="majorBidi" w:hAnsiTheme="majorBidi" w:cstheme="majorBidi"/>
          <w:sz w:val="24"/>
          <w:lang w:val="en-GB"/>
        </w:rPr>
      </w:pPr>
      <w:r w:rsidRPr="004D4FBB">
        <w:rPr>
          <w:rFonts w:asciiTheme="majorBidi" w:hAnsiTheme="majorBidi" w:cstheme="majorBidi"/>
          <w:b/>
          <w:bCs/>
          <w:sz w:val="24"/>
          <w:lang w:val="en-GB"/>
        </w:rPr>
        <w:t>“</w:t>
      </w:r>
      <w:r>
        <w:rPr>
          <w:rFonts w:asciiTheme="majorBidi" w:hAnsiTheme="majorBidi" w:cstheme="majorBidi"/>
          <w:b/>
          <w:bCs/>
          <w:sz w:val="24"/>
          <w:lang w:val="en-GB"/>
        </w:rPr>
        <w:t xml:space="preserve">Final </w:t>
      </w:r>
      <w:r w:rsidR="001822CE">
        <w:rPr>
          <w:rFonts w:asciiTheme="majorBidi" w:hAnsiTheme="majorBidi" w:cstheme="majorBidi"/>
          <w:b/>
          <w:bCs/>
          <w:sz w:val="24"/>
          <w:lang w:val="en-GB"/>
        </w:rPr>
        <w:t xml:space="preserve">Acceptance </w:t>
      </w:r>
      <w:r>
        <w:rPr>
          <w:rFonts w:asciiTheme="majorBidi" w:hAnsiTheme="majorBidi" w:cstheme="majorBidi"/>
          <w:b/>
          <w:bCs/>
          <w:sz w:val="24"/>
          <w:lang w:val="en-GB"/>
        </w:rPr>
        <w:t>Certificate</w:t>
      </w:r>
      <w:r w:rsidRPr="004D4FBB">
        <w:rPr>
          <w:rFonts w:asciiTheme="majorBidi" w:hAnsiTheme="majorBidi" w:cstheme="majorBidi"/>
          <w:b/>
          <w:bCs/>
          <w:sz w:val="24"/>
          <w:lang w:val="en-GB"/>
        </w:rPr>
        <w:t>”</w:t>
      </w:r>
      <w:r>
        <w:rPr>
          <w:rFonts w:asciiTheme="majorBidi" w:hAnsiTheme="majorBidi" w:cstheme="majorBidi"/>
          <w:b/>
          <w:bCs/>
          <w:sz w:val="24"/>
          <w:lang w:val="en-GB"/>
        </w:rPr>
        <w:t xml:space="preserve"> </w:t>
      </w:r>
      <w:r>
        <w:rPr>
          <w:rFonts w:asciiTheme="majorBidi" w:hAnsiTheme="majorBidi" w:cstheme="majorBidi"/>
          <w:sz w:val="24"/>
          <w:lang w:val="en-GB"/>
        </w:rPr>
        <w:t>means</w:t>
      </w:r>
      <w:r w:rsidR="005E4800">
        <w:rPr>
          <w:rFonts w:asciiTheme="majorBidi" w:hAnsiTheme="majorBidi" w:cstheme="majorBidi"/>
          <w:sz w:val="24"/>
          <w:lang w:val="en-GB"/>
        </w:rPr>
        <w:t xml:space="preserve"> the certificate issued by the IAEA upon the full and satisfactory completion of </w:t>
      </w:r>
      <w:r w:rsidR="00860663">
        <w:rPr>
          <w:rFonts w:asciiTheme="majorBidi" w:hAnsiTheme="majorBidi" w:cstheme="majorBidi"/>
          <w:sz w:val="24"/>
          <w:lang w:val="en-GB"/>
        </w:rPr>
        <w:t xml:space="preserve">all </w:t>
      </w:r>
      <w:r w:rsidR="005E4800">
        <w:rPr>
          <w:rFonts w:asciiTheme="majorBidi" w:hAnsiTheme="majorBidi" w:cstheme="majorBidi"/>
          <w:sz w:val="24"/>
          <w:lang w:val="en-GB"/>
        </w:rPr>
        <w:t xml:space="preserve">the </w:t>
      </w:r>
      <w:r w:rsidR="00FE2556">
        <w:rPr>
          <w:rFonts w:asciiTheme="majorBidi" w:hAnsiTheme="majorBidi" w:cstheme="majorBidi"/>
          <w:sz w:val="24"/>
          <w:lang w:val="en-GB"/>
        </w:rPr>
        <w:t>Services</w:t>
      </w:r>
      <w:r w:rsidR="005E4800">
        <w:rPr>
          <w:rFonts w:asciiTheme="majorBidi" w:hAnsiTheme="majorBidi" w:cstheme="majorBidi"/>
          <w:sz w:val="24"/>
          <w:lang w:val="en-GB"/>
        </w:rPr>
        <w:t xml:space="preserve"> </w:t>
      </w:r>
      <w:r w:rsidR="00B4180F">
        <w:rPr>
          <w:rFonts w:asciiTheme="majorBidi" w:hAnsiTheme="majorBidi" w:cstheme="majorBidi"/>
          <w:sz w:val="24"/>
          <w:lang w:val="en-GB"/>
        </w:rPr>
        <w:t xml:space="preserve">under </w:t>
      </w:r>
      <w:r w:rsidR="00246D67">
        <w:rPr>
          <w:rFonts w:asciiTheme="majorBidi" w:hAnsiTheme="majorBidi" w:cstheme="majorBidi"/>
          <w:sz w:val="24"/>
          <w:lang w:val="en-GB"/>
        </w:rPr>
        <w:t xml:space="preserve">this </w:t>
      </w:r>
      <w:proofErr w:type="gramStart"/>
      <w:r w:rsidR="00246D67">
        <w:rPr>
          <w:rFonts w:asciiTheme="majorBidi" w:hAnsiTheme="majorBidi" w:cstheme="majorBidi"/>
          <w:sz w:val="24"/>
          <w:lang w:val="en-GB"/>
        </w:rPr>
        <w:t>Contract</w:t>
      </w:r>
      <w:r w:rsidR="006D0A6B">
        <w:rPr>
          <w:rFonts w:asciiTheme="majorBidi" w:hAnsiTheme="majorBidi" w:cstheme="majorBidi"/>
          <w:sz w:val="24"/>
          <w:lang w:val="en-GB"/>
        </w:rPr>
        <w:t>;</w:t>
      </w:r>
      <w:proofErr w:type="gramEnd"/>
    </w:p>
    <w:p w14:paraId="4454DC2E" w14:textId="670F7542" w:rsidR="004D4FBB" w:rsidRDefault="004D4FBB" w:rsidP="00997AD7">
      <w:pPr>
        <w:pStyle w:val="BodyText3"/>
        <w:spacing w:before="120" w:after="120" w:line="276" w:lineRule="auto"/>
        <w:jc w:val="both"/>
        <w:rPr>
          <w:rFonts w:asciiTheme="majorBidi" w:hAnsiTheme="majorBidi" w:cstheme="majorBidi"/>
          <w:sz w:val="24"/>
          <w:lang w:val="en-GB"/>
        </w:rPr>
      </w:pPr>
      <w:r w:rsidRPr="004D4FBB">
        <w:rPr>
          <w:rFonts w:asciiTheme="majorBidi" w:hAnsiTheme="majorBidi" w:cstheme="majorBidi"/>
          <w:b/>
          <w:bCs/>
          <w:sz w:val="24"/>
          <w:lang w:val="en-GB"/>
        </w:rPr>
        <w:t>“Fixed Firm Price”</w:t>
      </w:r>
      <w:r>
        <w:rPr>
          <w:rFonts w:asciiTheme="majorBidi" w:hAnsiTheme="majorBidi" w:cstheme="majorBidi"/>
          <w:sz w:val="24"/>
          <w:lang w:val="en-GB"/>
        </w:rPr>
        <w:t xml:space="preserve"> means the </w:t>
      </w:r>
      <w:r w:rsidR="00830DFA">
        <w:rPr>
          <w:rFonts w:asciiTheme="majorBidi" w:hAnsiTheme="majorBidi" w:cstheme="majorBidi"/>
          <w:sz w:val="24"/>
          <w:lang w:val="en-GB"/>
        </w:rPr>
        <w:t xml:space="preserve">final </w:t>
      </w:r>
      <w:r>
        <w:rPr>
          <w:rFonts w:asciiTheme="majorBidi" w:hAnsiTheme="majorBidi" w:cstheme="majorBidi"/>
          <w:sz w:val="24"/>
          <w:lang w:val="en-GB"/>
        </w:rPr>
        <w:t xml:space="preserve">price for which the Contractor is required </w:t>
      </w:r>
      <w:r w:rsidR="00705D04">
        <w:rPr>
          <w:rFonts w:asciiTheme="majorBidi" w:hAnsiTheme="majorBidi" w:cstheme="majorBidi"/>
          <w:sz w:val="24"/>
          <w:lang w:val="en-GB"/>
        </w:rPr>
        <w:t xml:space="preserve">to </w:t>
      </w:r>
      <w:r>
        <w:rPr>
          <w:rFonts w:asciiTheme="majorBidi" w:hAnsiTheme="majorBidi" w:cstheme="majorBidi"/>
          <w:sz w:val="24"/>
          <w:lang w:val="en-GB"/>
        </w:rPr>
        <w:t>perform the Services</w:t>
      </w:r>
      <w:r w:rsidR="00705D04">
        <w:rPr>
          <w:rFonts w:asciiTheme="majorBidi" w:hAnsiTheme="majorBidi" w:cstheme="majorBidi"/>
          <w:sz w:val="24"/>
          <w:lang w:val="en-GB"/>
        </w:rPr>
        <w:t>,</w:t>
      </w:r>
      <w:r>
        <w:rPr>
          <w:rFonts w:asciiTheme="majorBidi" w:hAnsiTheme="majorBidi" w:cstheme="majorBidi"/>
          <w:sz w:val="24"/>
          <w:lang w:val="en-GB"/>
        </w:rPr>
        <w:t xml:space="preserve"> and </w:t>
      </w:r>
      <w:r w:rsidR="00705D04">
        <w:rPr>
          <w:rFonts w:asciiTheme="majorBidi" w:hAnsiTheme="majorBidi" w:cstheme="majorBidi"/>
          <w:sz w:val="24"/>
          <w:lang w:val="en-GB"/>
        </w:rPr>
        <w:t xml:space="preserve">to </w:t>
      </w:r>
      <w:r>
        <w:rPr>
          <w:rFonts w:asciiTheme="majorBidi" w:hAnsiTheme="majorBidi" w:cstheme="majorBidi"/>
          <w:sz w:val="24"/>
          <w:lang w:val="en-GB"/>
        </w:rPr>
        <w:t xml:space="preserve">comply with all of the contractual obligations as stated in this Contract. The Contractor shall </w:t>
      </w:r>
      <w:r w:rsidR="000075B5">
        <w:rPr>
          <w:rFonts w:asciiTheme="majorBidi" w:hAnsiTheme="majorBidi" w:cstheme="majorBidi"/>
          <w:sz w:val="24"/>
          <w:lang w:val="en-GB"/>
        </w:rPr>
        <w:t xml:space="preserve">absorb any additional costs or expenses required to </w:t>
      </w:r>
      <w:r w:rsidR="00C4790D">
        <w:rPr>
          <w:rFonts w:asciiTheme="majorBidi" w:hAnsiTheme="majorBidi" w:cstheme="majorBidi"/>
          <w:sz w:val="24"/>
          <w:lang w:val="en-GB"/>
        </w:rPr>
        <w:t>perform the</w:t>
      </w:r>
      <w:r w:rsidR="000075B5">
        <w:rPr>
          <w:rFonts w:asciiTheme="majorBidi" w:hAnsiTheme="majorBidi" w:cstheme="majorBidi"/>
          <w:sz w:val="24"/>
          <w:lang w:val="en-GB"/>
        </w:rPr>
        <w:t xml:space="preserve"> Services, at the agreed quality standard, as described in this Contract and its </w:t>
      </w:r>
      <w:proofErr w:type="gramStart"/>
      <w:r w:rsidR="000075B5">
        <w:rPr>
          <w:rFonts w:asciiTheme="majorBidi" w:hAnsiTheme="majorBidi" w:cstheme="majorBidi"/>
          <w:sz w:val="24"/>
          <w:lang w:val="en-GB"/>
        </w:rPr>
        <w:t>Annexes</w:t>
      </w:r>
      <w:r w:rsidR="00DB0F9A">
        <w:rPr>
          <w:rFonts w:asciiTheme="majorBidi" w:hAnsiTheme="majorBidi" w:cstheme="majorBidi"/>
          <w:sz w:val="24"/>
          <w:lang w:val="en-GB"/>
        </w:rPr>
        <w:t>;</w:t>
      </w:r>
      <w:proofErr w:type="gramEnd"/>
    </w:p>
    <w:p w14:paraId="2B6B4FC6" w14:textId="5A97DBE1" w:rsidR="004C3C74" w:rsidRPr="00430576" w:rsidRDefault="00BC395A" w:rsidP="00393C37">
      <w:pPr>
        <w:pStyle w:val="BodyText3"/>
        <w:spacing w:before="120" w:after="120" w:line="276" w:lineRule="auto"/>
        <w:jc w:val="both"/>
        <w:rPr>
          <w:rFonts w:asciiTheme="majorBidi" w:hAnsiTheme="majorBidi" w:cstheme="majorBidi"/>
          <w:sz w:val="24"/>
          <w:lang w:val="en-GB"/>
        </w:rPr>
      </w:pPr>
      <w:r w:rsidRPr="00797800">
        <w:rPr>
          <w:rFonts w:asciiTheme="majorBidi" w:hAnsiTheme="majorBidi" w:cstheme="majorBidi"/>
          <w:b/>
          <w:bCs/>
          <w:sz w:val="24"/>
          <w:lang w:val="en-GB"/>
        </w:rPr>
        <w:t xml:space="preserve"> </w:t>
      </w:r>
      <w:r w:rsidR="004A55C9" w:rsidRPr="00797800">
        <w:rPr>
          <w:rFonts w:asciiTheme="majorBidi" w:hAnsiTheme="majorBidi" w:cstheme="majorBidi"/>
          <w:b/>
          <w:bCs/>
          <w:sz w:val="24"/>
          <w:lang w:val="en-GB"/>
        </w:rPr>
        <w:t>“Services”</w:t>
      </w:r>
      <w:r w:rsidR="004A55C9">
        <w:rPr>
          <w:rFonts w:asciiTheme="majorBidi" w:hAnsiTheme="majorBidi" w:cstheme="majorBidi"/>
          <w:sz w:val="24"/>
          <w:lang w:val="en-GB"/>
        </w:rPr>
        <w:t xml:space="preserve"> means the</w:t>
      </w:r>
      <w:r w:rsidR="00097251" w:rsidRPr="00097251">
        <w:rPr>
          <w:rFonts w:asciiTheme="majorBidi" w:hAnsiTheme="majorBidi" w:cstheme="majorBidi"/>
          <w:sz w:val="24"/>
          <w:lang w:val="en-GB"/>
        </w:rPr>
        <w:t xml:space="preserve"> engineering</w:t>
      </w:r>
      <w:r w:rsidR="00B113C8">
        <w:rPr>
          <w:rFonts w:asciiTheme="majorBidi" w:hAnsiTheme="majorBidi" w:cstheme="majorBidi"/>
          <w:sz w:val="24"/>
          <w:lang w:val="en-GB"/>
        </w:rPr>
        <w:t xml:space="preserve"> design</w:t>
      </w:r>
      <w:r w:rsidR="00097251" w:rsidRPr="00097251">
        <w:rPr>
          <w:rFonts w:asciiTheme="majorBidi" w:hAnsiTheme="majorBidi" w:cstheme="majorBidi"/>
          <w:sz w:val="24"/>
          <w:lang w:val="en-GB"/>
        </w:rPr>
        <w:t xml:space="preserve"> of an integrated system </w:t>
      </w:r>
      <w:r w:rsidR="007B35B0">
        <w:rPr>
          <w:rFonts w:asciiTheme="majorBidi" w:hAnsiTheme="majorBidi" w:cstheme="majorBidi"/>
          <w:sz w:val="24"/>
          <w:lang w:val="en-GB"/>
        </w:rPr>
        <w:t xml:space="preserve">as described in this Contract and in </w:t>
      </w:r>
      <w:r w:rsidR="00A435BA">
        <w:rPr>
          <w:rFonts w:asciiTheme="majorBidi" w:hAnsiTheme="majorBidi" w:cstheme="majorBidi"/>
          <w:sz w:val="24"/>
          <w:lang w:val="en-GB"/>
        </w:rPr>
        <w:t xml:space="preserve">particular in </w:t>
      </w:r>
      <w:r w:rsidR="007B35B0">
        <w:rPr>
          <w:rFonts w:asciiTheme="majorBidi" w:hAnsiTheme="majorBidi" w:cstheme="majorBidi"/>
          <w:sz w:val="24"/>
          <w:lang w:val="en-GB"/>
        </w:rPr>
        <w:t>Annex B (“S</w:t>
      </w:r>
      <w:r w:rsidR="00A435BA">
        <w:rPr>
          <w:rFonts w:asciiTheme="majorBidi" w:hAnsiTheme="majorBidi" w:cstheme="majorBidi"/>
          <w:sz w:val="24"/>
          <w:lang w:val="en-GB"/>
        </w:rPr>
        <w:t>oW</w:t>
      </w:r>
      <w:r w:rsidR="007B35B0">
        <w:rPr>
          <w:rFonts w:asciiTheme="majorBidi" w:hAnsiTheme="majorBidi" w:cstheme="majorBidi"/>
          <w:sz w:val="24"/>
          <w:lang w:val="en-GB"/>
        </w:rPr>
        <w:t>”) to this Contract</w:t>
      </w:r>
      <w:r w:rsidR="00AA3A23">
        <w:rPr>
          <w:rFonts w:asciiTheme="majorBidi" w:hAnsiTheme="majorBidi" w:cstheme="majorBidi"/>
          <w:sz w:val="24"/>
          <w:lang w:val="en-GB"/>
        </w:rPr>
        <w:t>;</w:t>
      </w:r>
      <w:r w:rsidR="00A32369">
        <w:rPr>
          <w:rFonts w:asciiTheme="majorBidi" w:hAnsiTheme="majorBidi" w:cstheme="majorBidi"/>
          <w:sz w:val="24"/>
          <w:lang w:val="en-GB"/>
        </w:rPr>
        <w:t xml:space="preserve"> and</w:t>
      </w:r>
    </w:p>
    <w:p w14:paraId="71EEC4BB" w14:textId="7C04B664" w:rsidR="00DB0F9A" w:rsidRPr="00430576" w:rsidRDefault="00393C37" w:rsidP="000E1C43">
      <w:pPr>
        <w:pStyle w:val="BodyText3"/>
        <w:spacing w:before="120" w:after="120" w:line="276" w:lineRule="auto"/>
        <w:jc w:val="both"/>
        <w:rPr>
          <w:rFonts w:asciiTheme="majorBidi" w:hAnsiTheme="majorBidi" w:cstheme="majorBidi"/>
          <w:sz w:val="24"/>
          <w:lang w:val="en-GB"/>
        </w:rPr>
      </w:pPr>
      <w:r w:rsidRPr="00997AD7">
        <w:rPr>
          <w:rFonts w:asciiTheme="majorBidi" w:hAnsiTheme="majorBidi" w:cstheme="majorBidi"/>
          <w:sz w:val="24"/>
          <w:lang w:val="en-GB"/>
        </w:rPr>
        <w:t>“</w:t>
      </w:r>
      <w:r>
        <w:rPr>
          <w:rFonts w:asciiTheme="majorBidi" w:hAnsiTheme="majorBidi" w:cstheme="majorBidi"/>
          <w:b/>
          <w:bCs/>
          <w:sz w:val="24"/>
          <w:lang w:val="en-GB"/>
        </w:rPr>
        <w:t>System</w:t>
      </w:r>
      <w:r w:rsidRPr="00997AD7">
        <w:rPr>
          <w:rFonts w:asciiTheme="majorBidi" w:hAnsiTheme="majorBidi" w:cstheme="majorBidi"/>
          <w:sz w:val="24"/>
          <w:lang w:val="en-GB"/>
        </w:rPr>
        <w:t>” means</w:t>
      </w:r>
      <w:r w:rsidR="000B3E6E">
        <w:rPr>
          <w:rFonts w:asciiTheme="majorBidi" w:hAnsiTheme="majorBidi" w:cstheme="majorBidi"/>
          <w:sz w:val="24"/>
          <w:lang w:val="en-GB"/>
        </w:rPr>
        <w:t xml:space="preserve"> an integrated system that shall consist of</w:t>
      </w:r>
      <w:r w:rsidRPr="00997AD7">
        <w:rPr>
          <w:rFonts w:asciiTheme="majorBidi" w:hAnsiTheme="majorBidi" w:cstheme="majorBidi"/>
          <w:sz w:val="24"/>
          <w:lang w:val="en-GB"/>
        </w:rPr>
        <w:t xml:space="preserve"> </w:t>
      </w:r>
      <w:r w:rsidR="000B3E6E">
        <w:rPr>
          <w:rFonts w:asciiTheme="majorBidi" w:hAnsiTheme="majorBidi" w:cstheme="majorBidi"/>
          <w:sz w:val="24"/>
          <w:lang w:val="en-GB"/>
        </w:rPr>
        <w:t>a</w:t>
      </w:r>
      <w:r w:rsidR="00EE68A2" w:rsidRPr="00EE68A2">
        <w:rPr>
          <w:rFonts w:asciiTheme="majorBidi" w:hAnsiTheme="majorBidi" w:cstheme="majorBidi"/>
          <w:sz w:val="24"/>
          <w:lang w:val="en-GB"/>
        </w:rPr>
        <w:t xml:space="preserve"> prompt gamma neutron activation analysis (hereinafter referred to as “PGAA”) spectrometer and neutron imaging</w:t>
      </w:r>
      <w:r w:rsidR="00EE68A2">
        <w:rPr>
          <w:rFonts w:asciiTheme="majorBidi" w:hAnsiTheme="majorBidi" w:cstheme="majorBidi"/>
          <w:sz w:val="24"/>
          <w:lang w:val="en-GB"/>
        </w:rPr>
        <w:t xml:space="preserve"> instrument,</w:t>
      </w:r>
      <w:r w:rsidR="00EE68A2" w:rsidRPr="00EE68A2">
        <w:rPr>
          <w:rFonts w:asciiTheme="majorBidi" w:hAnsiTheme="majorBidi" w:cstheme="majorBidi"/>
          <w:sz w:val="24"/>
          <w:lang w:val="en-GB"/>
        </w:rPr>
        <w:t xml:space="preserve"> including radiography and tomography </w:t>
      </w:r>
      <w:r w:rsidR="00EE68A2">
        <w:rPr>
          <w:rFonts w:asciiTheme="majorBidi" w:hAnsiTheme="majorBidi" w:cstheme="majorBidi"/>
          <w:sz w:val="24"/>
          <w:lang w:val="en-GB"/>
        </w:rPr>
        <w:t>(</w:t>
      </w:r>
      <w:r w:rsidR="00EE68A2" w:rsidRPr="00EE68A2">
        <w:rPr>
          <w:rFonts w:asciiTheme="majorBidi" w:hAnsiTheme="majorBidi" w:cstheme="majorBidi"/>
          <w:sz w:val="24"/>
          <w:lang w:val="en-GB"/>
        </w:rPr>
        <w:t>hereinafter referred to as “NRAD”)</w:t>
      </w:r>
      <w:r w:rsidR="000B3E6E">
        <w:rPr>
          <w:rFonts w:asciiTheme="majorBidi" w:hAnsiTheme="majorBidi" w:cstheme="majorBidi"/>
          <w:sz w:val="24"/>
          <w:lang w:val="en-GB"/>
        </w:rPr>
        <w:t>,</w:t>
      </w:r>
      <w:r w:rsidR="00EE68A2" w:rsidRPr="00EE68A2">
        <w:rPr>
          <w:rFonts w:asciiTheme="majorBidi" w:hAnsiTheme="majorBidi" w:cstheme="majorBidi"/>
          <w:sz w:val="24"/>
          <w:lang w:val="en-GB"/>
        </w:rPr>
        <w:t xml:space="preserve"> </w:t>
      </w:r>
      <w:r w:rsidR="00F070C7">
        <w:rPr>
          <w:rFonts w:asciiTheme="majorBidi" w:hAnsiTheme="majorBidi" w:cstheme="majorBidi"/>
          <w:sz w:val="24"/>
          <w:lang w:val="en-GB"/>
        </w:rPr>
        <w:t xml:space="preserve">as </w:t>
      </w:r>
      <w:r w:rsidR="00FB7140">
        <w:rPr>
          <w:rFonts w:asciiTheme="majorBidi" w:hAnsiTheme="majorBidi" w:cstheme="majorBidi"/>
          <w:sz w:val="24"/>
          <w:lang w:val="en-GB"/>
        </w:rPr>
        <w:t>specified</w:t>
      </w:r>
      <w:r w:rsidR="00F070C7">
        <w:rPr>
          <w:rFonts w:asciiTheme="majorBidi" w:hAnsiTheme="majorBidi" w:cstheme="majorBidi"/>
          <w:sz w:val="24"/>
          <w:lang w:val="en-GB"/>
        </w:rPr>
        <w:t xml:space="preserve"> in</w:t>
      </w:r>
      <w:r w:rsidR="00F070C7" w:rsidRPr="0079579F">
        <w:t xml:space="preserve"> </w:t>
      </w:r>
      <w:r w:rsidR="00F070C7" w:rsidRPr="0079579F">
        <w:rPr>
          <w:rFonts w:asciiTheme="majorBidi" w:hAnsiTheme="majorBidi" w:cstheme="majorBidi"/>
          <w:sz w:val="24"/>
          <w:lang w:val="en-GB"/>
        </w:rPr>
        <w:t xml:space="preserve">Annex </w:t>
      </w:r>
      <w:r w:rsidR="000B3E6E">
        <w:rPr>
          <w:rFonts w:asciiTheme="majorBidi" w:hAnsiTheme="majorBidi" w:cstheme="majorBidi"/>
          <w:sz w:val="24"/>
          <w:lang w:val="en-GB"/>
        </w:rPr>
        <w:t>B</w:t>
      </w:r>
      <w:r w:rsidR="00F070C7" w:rsidRPr="0079579F">
        <w:rPr>
          <w:rFonts w:asciiTheme="majorBidi" w:hAnsiTheme="majorBidi" w:cstheme="majorBidi"/>
          <w:sz w:val="24"/>
          <w:lang w:val="en-GB"/>
        </w:rPr>
        <w:t xml:space="preserve"> (“</w:t>
      </w:r>
      <w:r w:rsidR="000B3E6E">
        <w:rPr>
          <w:rFonts w:asciiTheme="majorBidi" w:hAnsiTheme="majorBidi" w:cstheme="majorBidi"/>
          <w:sz w:val="24"/>
          <w:lang w:val="en-GB"/>
        </w:rPr>
        <w:t>S</w:t>
      </w:r>
      <w:r w:rsidR="00A435BA">
        <w:rPr>
          <w:rFonts w:asciiTheme="majorBidi" w:hAnsiTheme="majorBidi" w:cstheme="majorBidi"/>
          <w:sz w:val="24"/>
          <w:lang w:val="en-GB"/>
        </w:rPr>
        <w:t>oW</w:t>
      </w:r>
      <w:r w:rsidR="00F070C7" w:rsidRPr="0079579F">
        <w:rPr>
          <w:rFonts w:asciiTheme="majorBidi" w:hAnsiTheme="majorBidi" w:cstheme="majorBidi"/>
          <w:sz w:val="24"/>
          <w:lang w:val="en-GB"/>
        </w:rPr>
        <w:t>”) to this Contract</w:t>
      </w:r>
      <w:r w:rsidR="00602887">
        <w:rPr>
          <w:rFonts w:asciiTheme="majorBidi" w:hAnsiTheme="majorBidi" w:cstheme="majorBidi"/>
          <w:sz w:val="24"/>
          <w:lang w:val="en-GB"/>
        </w:rPr>
        <w:t>.</w:t>
      </w:r>
      <w:r w:rsidR="00BD6469">
        <w:rPr>
          <w:rFonts w:asciiTheme="majorBidi" w:hAnsiTheme="majorBidi" w:cstheme="majorBidi"/>
          <w:sz w:val="24"/>
          <w:lang w:val="en-GB"/>
        </w:rPr>
        <w:t xml:space="preserve"> </w:t>
      </w:r>
    </w:p>
    <w:p w14:paraId="2797127B" w14:textId="6FC9465A" w:rsidR="00DA2466" w:rsidRPr="00997AD7" w:rsidRDefault="00DA2466" w:rsidP="0004095E">
      <w:pPr>
        <w:pStyle w:val="Contract1"/>
        <w:spacing w:before="120" w:beforeAutospacing="0" w:after="0" w:afterAutospacing="0"/>
        <w:ind w:left="0" w:firstLine="0"/>
        <w:rPr>
          <w:rFonts w:asciiTheme="majorBidi" w:hAnsiTheme="majorBidi" w:cstheme="majorBidi"/>
          <w:sz w:val="24"/>
          <w:szCs w:val="24"/>
          <w:lang w:val="en-GB"/>
        </w:rPr>
      </w:pPr>
      <w:r w:rsidRPr="00997AD7">
        <w:rPr>
          <w:rFonts w:asciiTheme="majorBidi" w:hAnsiTheme="majorBidi" w:cstheme="majorBidi"/>
          <w:sz w:val="24"/>
          <w:szCs w:val="24"/>
          <w:lang w:val="en-GB"/>
        </w:rPr>
        <w:t xml:space="preserve">Article </w:t>
      </w:r>
      <w:r w:rsidR="006F7887" w:rsidRPr="00997AD7">
        <w:rPr>
          <w:rFonts w:asciiTheme="majorBidi" w:hAnsiTheme="majorBidi" w:cstheme="majorBidi"/>
          <w:sz w:val="24"/>
          <w:szCs w:val="24"/>
          <w:lang w:val="en-GB"/>
        </w:rPr>
        <w:t>2</w:t>
      </w:r>
    </w:p>
    <w:p w14:paraId="69ACB500" w14:textId="77777777" w:rsidR="00791FC7" w:rsidRPr="00997AD7" w:rsidRDefault="00F05177" w:rsidP="0004095E">
      <w:pPr>
        <w:pStyle w:val="Contract1"/>
        <w:spacing w:before="0" w:beforeAutospacing="0" w:after="120" w:afterAutospacing="0"/>
        <w:ind w:left="0" w:firstLine="0"/>
        <w:rPr>
          <w:rFonts w:asciiTheme="majorBidi" w:hAnsiTheme="majorBidi" w:cstheme="majorBidi"/>
          <w:noProof w:val="0"/>
          <w:sz w:val="24"/>
          <w:szCs w:val="24"/>
          <w:lang w:val="en-GB"/>
        </w:rPr>
      </w:pPr>
      <w:r w:rsidRPr="00997AD7">
        <w:rPr>
          <w:rFonts w:asciiTheme="majorBidi" w:hAnsiTheme="majorBidi" w:cstheme="majorBidi"/>
          <w:noProof w:val="0"/>
          <w:sz w:val="24"/>
          <w:szCs w:val="24"/>
          <w:lang w:val="en-GB"/>
        </w:rPr>
        <w:t xml:space="preserve">Scope </w:t>
      </w:r>
    </w:p>
    <w:p w14:paraId="21A8A34F" w14:textId="26F08461" w:rsidR="00C618C5" w:rsidRPr="00A14165" w:rsidRDefault="006C2129" w:rsidP="00592D48">
      <w:pPr>
        <w:pStyle w:val="BodyText3"/>
        <w:spacing w:before="120" w:after="120" w:line="276" w:lineRule="auto"/>
        <w:jc w:val="both"/>
        <w:rPr>
          <w:rFonts w:ascii="Times New Roman" w:hAnsi="Times New Roman" w:cs="Times New Roman"/>
          <w:sz w:val="24"/>
          <w:lang w:val="en-GB"/>
        </w:rPr>
      </w:pPr>
      <w:r w:rsidRPr="00A14165">
        <w:rPr>
          <w:rFonts w:ascii="Times New Roman" w:hAnsi="Times New Roman" w:cs="Times New Roman"/>
          <w:sz w:val="24"/>
          <w:lang w:val="en-GB"/>
        </w:rPr>
        <w:t xml:space="preserve">The Contractor </w:t>
      </w:r>
      <w:r w:rsidR="001D4896">
        <w:rPr>
          <w:rFonts w:ascii="Times New Roman" w:hAnsi="Times New Roman" w:cs="Times New Roman"/>
          <w:sz w:val="24"/>
          <w:lang w:val="en-GB"/>
        </w:rPr>
        <w:t>shall</w:t>
      </w:r>
      <w:r w:rsidRPr="00A14165">
        <w:rPr>
          <w:rFonts w:ascii="Times New Roman" w:hAnsi="Times New Roman" w:cs="Times New Roman"/>
          <w:sz w:val="24"/>
          <w:lang w:val="en-GB"/>
        </w:rPr>
        <w:t xml:space="preserve"> </w:t>
      </w:r>
      <w:r w:rsidR="00997AD7" w:rsidRPr="00A14165">
        <w:rPr>
          <w:rFonts w:ascii="Times New Roman" w:hAnsi="Times New Roman" w:cs="Times New Roman"/>
          <w:sz w:val="24"/>
          <w:lang w:val="en-GB"/>
        </w:rPr>
        <w:t>perform the Services,</w:t>
      </w:r>
      <w:r w:rsidRPr="00A14165">
        <w:rPr>
          <w:rFonts w:ascii="Times New Roman" w:hAnsi="Times New Roman" w:cs="Times New Roman"/>
          <w:sz w:val="24"/>
          <w:lang w:val="en-GB"/>
        </w:rPr>
        <w:t xml:space="preserve"> as further described in Annex</w:t>
      </w:r>
      <w:r w:rsidR="00355AA0" w:rsidRPr="00A14165">
        <w:rPr>
          <w:rFonts w:ascii="Times New Roman" w:hAnsi="Times New Roman" w:cs="Times New Roman"/>
          <w:sz w:val="24"/>
          <w:lang w:val="en-GB"/>
        </w:rPr>
        <w:t> </w:t>
      </w:r>
      <w:r w:rsidRPr="00A14165">
        <w:rPr>
          <w:rFonts w:ascii="Times New Roman" w:hAnsi="Times New Roman" w:cs="Times New Roman"/>
          <w:sz w:val="24"/>
          <w:lang w:val="en-GB"/>
        </w:rPr>
        <w:t>B</w:t>
      </w:r>
      <w:r w:rsidR="00355AA0" w:rsidRPr="00A14165">
        <w:rPr>
          <w:rFonts w:ascii="Times New Roman" w:hAnsi="Times New Roman" w:cs="Times New Roman"/>
          <w:sz w:val="24"/>
          <w:lang w:val="en-GB"/>
        </w:rPr>
        <w:t> </w:t>
      </w:r>
      <w:r w:rsidRPr="00A14165">
        <w:rPr>
          <w:rFonts w:ascii="Times New Roman" w:hAnsi="Times New Roman" w:cs="Times New Roman"/>
          <w:sz w:val="24"/>
          <w:lang w:val="en-GB"/>
        </w:rPr>
        <w:t>(</w:t>
      </w:r>
      <w:r w:rsidR="003C5727" w:rsidRPr="00A14165">
        <w:rPr>
          <w:rFonts w:ascii="Times New Roman" w:hAnsi="Times New Roman" w:cs="Times New Roman"/>
          <w:sz w:val="24"/>
          <w:lang w:val="en-GB"/>
        </w:rPr>
        <w:t>“</w:t>
      </w:r>
      <w:r w:rsidR="00EF6894">
        <w:rPr>
          <w:rFonts w:ascii="Times New Roman" w:hAnsi="Times New Roman" w:cs="Times New Roman"/>
          <w:sz w:val="24"/>
          <w:lang w:val="en-GB"/>
        </w:rPr>
        <w:t>SoW</w:t>
      </w:r>
      <w:r w:rsidR="00C22E46" w:rsidRPr="00A14165">
        <w:rPr>
          <w:rFonts w:ascii="Times New Roman" w:hAnsi="Times New Roman" w:cs="Times New Roman"/>
          <w:sz w:val="24"/>
          <w:lang w:val="en-GB"/>
        </w:rPr>
        <w:t>”</w:t>
      </w:r>
      <w:r w:rsidRPr="00A14165">
        <w:rPr>
          <w:rFonts w:ascii="Times New Roman" w:hAnsi="Times New Roman" w:cs="Times New Roman"/>
          <w:sz w:val="24"/>
          <w:lang w:val="en-GB"/>
        </w:rPr>
        <w:t>) and Annex</w:t>
      </w:r>
      <w:r w:rsidR="00355AA0" w:rsidRPr="00A14165">
        <w:rPr>
          <w:rFonts w:ascii="Times New Roman" w:hAnsi="Times New Roman" w:cs="Times New Roman"/>
          <w:sz w:val="24"/>
          <w:lang w:val="en-GB"/>
        </w:rPr>
        <w:t> </w:t>
      </w:r>
      <w:r w:rsidRPr="00A14165">
        <w:rPr>
          <w:rFonts w:ascii="Times New Roman" w:hAnsi="Times New Roman" w:cs="Times New Roman"/>
          <w:sz w:val="24"/>
          <w:lang w:val="en-GB"/>
        </w:rPr>
        <w:t>C</w:t>
      </w:r>
      <w:r w:rsidR="00355AA0" w:rsidRPr="00A14165">
        <w:rPr>
          <w:rFonts w:ascii="Times New Roman" w:hAnsi="Times New Roman" w:cs="Times New Roman"/>
          <w:sz w:val="24"/>
          <w:lang w:val="en-GB"/>
        </w:rPr>
        <w:t> </w:t>
      </w:r>
      <w:r w:rsidRPr="00A14165">
        <w:rPr>
          <w:rFonts w:ascii="Times New Roman" w:hAnsi="Times New Roman" w:cs="Times New Roman"/>
          <w:sz w:val="24"/>
          <w:lang w:val="en-GB"/>
        </w:rPr>
        <w:t xml:space="preserve">(“Contractor’s Proposal”) </w:t>
      </w:r>
      <w:r w:rsidR="00355AA0" w:rsidRPr="00A14165">
        <w:rPr>
          <w:rFonts w:ascii="Times New Roman" w:hAnsi="Times New Roman" w:cs="Times New Roman"/>
          <w:sz w:val="24"/>
          <w:lang w:val="en-GB"/>
        </w:rPr>
        <w:t>to this Contract</w:t>
      </w:r>
      <w:r w:rsidRPr="00A14165">
        <w:rPr>
          <w:rFonts w:ascii="Times New Roman" w:hAnsi="Times New Roman" w:cs="Times New Roman"/>
          <w:sz w:val="24"/>
          <w:lang w:val="en-GB"/>
        </w:rPr>
        <w:t>.</w:t>
      </w:r>
      <w:r w:rsidR="00CA76F3" w:rsidRPr="00A14165">
        <w:rPr>
          <w:rFonts w:ascii="Times New Roman" w:hAnsi="Times New Roman" w:cs="Times New Roman"/>
          <w:sz w:val="24"/>
        </w:rPr>
        <w:t xml:space="preserve"> </w:t>
      </w:r>
      <w:r w:rsidR="00CA76F3" w:rsidRPr="00A14165">
        <w:rPr>
          <w:rFonts w:ascii="Times New Roman" w:hAnsi="Times New Roman" w:cs="Times New Roman"/>
          <w:sz w:val="24"/>
          <w:lang w:val="en-GB"/>
        </w:rPr>
        <w:t>The Contractor shall work with the End-User to finali</w:t>
      </w:r>
      <w:r w:rsidR="00A14165">
        <w:rPr>
          <w:rFonts w:ascii="Times New Roman" w:hAnsi="Times New Roman" w:cs="Times New Roman"/>
          <w:sz w:val="24"/>
          <w:lang w:val="en-GB"/>
        </w:rPr>
        <w:t>z</w:t>
      </w:r>
      <w:r w:rsidR="00CA76F3" w:rsidRPr="00A14165">
        <w:rPr>
          <w:rFonts w:ascii="Times New Roman" w:hAnsi="Times New Roman" w:cs="Times New Roman"/>
          <w:sz w:val="24"/>
          <w:lang w:val="en-GB"/>
        </w:rPr>
        <w:t xml:space="preserve">e the </w:t>
      </w:r>
      <w:r w:rsidR="00A14165" w:rsidRPr="00A14165">
        <w:rPr>
          <w:rFonts w:ascii="Times New Roman" w:hAnsi="Times New Roman" w:cs="Times New Roman"/>
          <w:sz w:val="24"/>
          <w:lang w:val="en-GB"/>
        </w:rPr>
        <w:t xml:space="preserve">End-User’s </w:t>
      </w:r>
      <w:r w:rsidR="00CA76F3" w:rsidRPr="00A14165">
        <w:rPr>
          <w:rFonts w:ascii="Times New Roman" w:hAnsi="Times New Roman" w:cs="Times New Roman"/>
          <w:sz w:val="24"/>
          <w:lang w:val="en-GB"/>
        </w:rPr>
        <w:t xml:space="preserve">conceptual design </w:t>
      </w:r>
      <w:r w:rsidR="00E66F9D">
        <w:rPr>
          <w:rFonts w:ascii="Times New Roman" w:hAnsi="Times New Roman" w:cs="Times New Roman"/>
          <w:sz w:val="24"/>
          <w:lang w:val="en-GB"/>
        </w:rPr>
        <w:t xml:space="preserve">into a </w:t>
      </w:r>
      <w:r w:rsidR="002D4087">
        <w:rPr>
          <w:rFonts w:ascii="Times New Roman" w:hAnsi="Times New Roman" w:cs="Times New Roman"/>
          <w:sz w:val="24"/>
          <w:lang w:val="en-GB"/>
        </w:rPr>
        <w:t>F</w:t>
      </w:r>
      <w:r w:rsidR="00E66F9D">
        <w:rPr>
          <w:rFonts w:ascii="Times New Roman" w:hAnsi="Times New Roman" w:cs="Times New Roman"/>
          <w:sz w:val="24"/>
          <w:lang w:val="en-GB"/>
        </w:rPr>
        <w:t xml:space="preserve">inal </w:t>
      </w:r>
      <w:r w:rsidR="006156E8">
        <w:rPr>
          <w:rFonts w:ascii="Times New Roman" w:hAnsi="Times New Roman" w:cs="Times New Roman"/>
          <w:sz w:val="24"/>
          <w:lang w:val="en-GB"/>
        </w:rPr>
        <w:t>D</w:t>
      </w:r>
      <w:r w:rsidR="00E66F9D">
        <w:rPr>
          <w:rFonts w:ascii="Times New Roman" w:hAnsi="Times New Roman" w:cs="Times New Roman"/>
          <w:sz w:val="24"/>
          <w:lang w:val="en-GB"/>
        </w:rPr>
        <w:t xml:space="preserve">etailed </w:t>
      </w:r>
      <w:r w:rsidR="006156E8">
        <w:rPr>
          <w:rFonts w:ascii="Times New Roman" w:hAnsi="Times New Roman" w:cs="Times New Roman"/>
          <w:sz w:val="24"/>
          <w:lang w:val="en-GB"/>
        </w:rPr>
        <w:t>E</w:t>
      </w:r>
      <w:r w:rsidR="00E66F9D">
        <w:rPr>
          <w:rFonts w:ascii="Times New Roman" w:hAnsi="Times New Roman" w:cs="Times New Roman"/>
          <w:sz w:val="24"/>
          <w:lang w:val="en-GB"/>
        </w:rPr>
        <w:t xml:space="preserve">ngineering </w:t>
      </w:r>
      <w:r w:rsidR="006156E8">
        <w:rPr>
          <w:rFonts w:ascii="Times New Roman" w:hAnsi="Times New Roman" w:cs="Times New Roman"/>
          <w:sz w:val="24"/>
          <w:lang w:val="en-GB"/>
        </w:rPr>
        <w:t>D</w:t>
      </w:r>
      <w:r w:rsidR="00E66F9D">
        <w:rPr>
          <w:rFonts w:ascii="Times New Roman" w:hAnsi="Times New Roman" w:cs="Times New Roman"/>
          <w:sz w:val="24"/>
          <w:lang w:val="en-GB"/>
        </w:rPr>
        <w:t xml:space="preserve">esign </w:t>
      </w:r>
      <w:r w:rsidR="006156E8">
        <w:rPr>
          <w:rFonts w:ascii="Times New Roman" w:hAnsi="Times New Roman" w:cs="Times New Roman"/>
          <w:sz w:val="24"/>
          <w:lang w:val="en-GB"/>
        </w:rPr>
        <w:t>P</w:t>
      </w:r>
      <w:r w:rsidR="00E66F9D">
        <w:rPr>
          <w:rFonts w:ascii="Times New Roman" w:hAnsi="Times New Roman" w:cs="Times New Roman"/>
          <w:sz w:val="24"/>
          <w:lang w:val="en-GB"/>
        </w:rPr>
        <w:t>lan</w:t>
      </w:r>
      <w:r w:rsidR="00BF19CC">
        <w:rPr>
          <w:rFonts w:ascii="Times New Roman" w:hAnsi="Times New Roman" w:cs="Times New Roman"/>
          <w:sz w:val="24"/>
          <w:lang w:val="en-GB"/>
        </w:rPr>
        <w:t xml:space="preserve"> containing</w:t>
      </w:r>
      <w:r w:rsidR="00CA76F3" w:rsidRPr="00A14165">
        <w:rPr>
          <w:rFonts w:ascii="Times New Roman" w:hAnsi="Times New Roman" w:cs="Times New Roman"/>
          <w:sz w:val="24"/>
          <w:lang w:val="en-GB"/>
        </w:rPr>
        <w:t xml:space="preserve"> a </w:t>
      </w:r>
      <w:r w:rsidR="00B4180F">
        <w:rPr>
          <w:rFonts w:ascii="Times New Roman" w:hAnsi="Times New Roman" w:cs="Times New Roman"/>
          <w:sz w:val="24"/>
          <w:lang w:val="en-GB"/>
        </w:rPr>
        <w:t xml:space="preserve">sufficient </w:t>
      </w:r>
      <w:r w:rsidR="00CA76F3" w:rsidRPr="00A14165">
        <w:rPr>
          <w:rFonts w:ascii="Times New Roman" w:hAnsi="Times New Roman" w:cs="Times New Roman"/>
          <w:sz w:val="24"/>
          <w:lang w:val="en-GB"/>
        </w:rPr>
        <w:t xml:space="preserve">level of definition and documentation </w:t>
      </w:r>
      <w:r w:rsidR="00EF6894">
        <w:rPr>
          <w:rFonts w:ascii="Times New Roman" w:hAnsi="Times New Roman" w:cs="Times New Roman"/>
          <w:sz w:val="24"/>
          <w:lang w:val="en-GB"/>
        </w:rPr>
        <w:t>appropriate for</w:t>
      </w:r>
      <w:r w:rsidR="00CA76F3" w:rsidRPr="00A14165">
        <w:rPr>
          <w:rFonts w:ascii="Times New Roman" w:hAnsi="Times New Roman" w:cs="Times New Roman"/>
          <w:sz w:val="24"/>
          <w:lang w:val="en-GB"/>
        </w:rPr>
        <w:t xml:space="preserve"> a tender for procurement for the manufacture and installation of the </w:t>
      </w:r>
      <w:r w:rsidR="00940F86">
        <w:rPr>
          <w:rFonts w:ascii="Times New Roman" w:hAnsi="Times New Roman" w:cs="Times New Roman"/>
          <w:sz w:val="24"/>
          <w:lang w:val="en-GB"/>
        </w:rPr>
        <w:t xml:space="preserve">integrated </w:t>
      </w:r>
      <w:r w:rsidR="00CA76F3" w:rsidRPr="00A14165">
        <w:rPr>
          <w:rFonts w:ascii="Times New Roman" w:hAnsi="Times New Roman" w:cs="Times New Roman"/>
          <w:sz w:val="24"/>
          <w:lang w:val="en-GB"/>
        </w:rPr>
        <w:t>System</w:t>
      </w:r>
      <w:r w:rsidR="00125AB4">
        <w:rPr>
          <w:rFonts w:ascii="Times New Roman" w:hAnsi="Times New Roman" w:cs="Times New Roman"/>
          <w:sz w:val="24"/>
          <w:lang w:val="en-GB"/>
        </w:rPr>
        <w:t>.</w:t>
      </w:r>
    </w:p>
    <w:p w14:paraId="5D8DCD29" w14:textId="4E4A83B9" w:rsidR="00DA2466" w:rsidRPr="00997AD7" w:rsidRDefault="00DA2466" w:rsidP="00592D48">
      <w:pPr>
        <w:pStyle w:val="Contract1"/>
        <w:spacing w:before="120" w:beforeAutospacing="0" w:after="0" w:afterAutospacing="0" w:line="276" w:lineRule="auto"/>
        <w:ind w:left="0" w:firstLine="0"/>
        <w:rPr>
          <w:rFonts w:asciiTheme="majorBidi" w:hAnsiTheme="majorBidi" w:cstheme="majorBidi"/>
          <w:sz w:val="24"/>
          <w:szCs w:val="24"/>
          <w:lang w:val="en-GB"/>
        </w:rPr>
      </w:pPr>
      <w:r w:rsidRPr="00997AD7">
        <w:rPr>
          <w:rFonts w:asciiTheme="majorBidi" w:hAnsiTheme="majorBidi" w:cstheme="majorBidi"/>
          <w:sz w:val="24"/>
          <w:szCs w:val="24"/>
          <w:lang w:val="en-GB"/>
        </w:rPr>
        <w:t xml:space="preserve">Article </w:t>
      </w:r>
      <w:r w:rsidR="006F7887" w:rsidRPr="00997AD7">
        <w:rPr>
          <w:rFonts w:asciiTheme="majorBidi" w:hAnsiTheme="majorBidi" w:cstheme="majorBidi"/>
          <w:sz w:val="24"/>
          <w:szCs w:val="24"/>
          <w:lang w:val="en-GB"/>
        </w:rPr>
        <w:t>3</w:t>
      </w:r>
    </w:p>
    <w:p w14:paraId="24049854" w14:textId="77777777" w:rsidR="00EA0E7E" w:rsidRPr="00997AD7" w:rsidRDefault="00EA0E7E" w:rsidP="00592D48">
      <w:pPr>
        <w:pStyle w:val="Contract1"/>
        <w:spacing w:before="0" w:beforeAutospacing="0" w:after="120" w:afterAutospacing="0" w:line="276" w:lineRule="auto"/>
        <w:ind w:left="0" w:firstLine="0"/>
        <w:rPr>
          <w:rFonts w:asciiTheme="majorBidi" w:hAnsiTheme="majorBidi" w:cstheme="majorBidi"/>
          <w:sz w:val="24"/>
          <w:szCs w:val="24"/>
          <w:lang w:val="en-GB"/>
        </w:rPr>
      </w:pPr>
      <w:r w:rsidRPr="00997AD7">
        <w:rPr>
          <w:rFonts w:asciiTheme="majorBidi" w:hAnsiTheme="majorBidi" w:cstheme="majorBidi"/>
          <w:sz w:val="24"/>
          <w:szCs w:val="24"/>
          <w:lang w:val="en-GB"/>
        </w:rPr>
        <w:t>Responsibilities of the Contractor</w:t>
      </w:r>
    </w:p>
    <w:p w14:paraId="5F54A0B6" w14:textId="1036D56F" w:rsidR="00C8497F" w:rsidRDefault="00AD5DB8"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Pr>
          <w:rFonts w:asciiTheme="majorBidi" w:hAnsiTheme="majorBidi" w:cstheme="majorBidi"/>
          <w:color w:val="000000"/>
          <w:szCs w:val="24"/>
        </w:rPr>
        <w:t>In addition</w:t>
      </w:r>
      <w:r w:rsidR="00551B7D">
        <w:rPr>
          <w:rFonts w:asciiTheme="majorBidi" w:hAnsiTheme="majorBidi" w:cstheme="majorBidi"/>
          <w:color w:val="000000"/>
          <w:szCs w:val="24"/>
        </w:rPr>
        <w:t xml:space="preserve"> </w:t>
      </w:r>
      <w:r w:rsidR="00C8497F" w:rsidRPr="00997AD7">
        <w:rPr>
          <w:rFonts w:asciiTheme="majorBidi" w:hAnsiTheme="majorBidi" w:cstheme="majorBidi"/>
          <w:color w:val="000000"/>
          <w:szCs w:val="24"/>
        </w:rPr>
        <w:t>to the responsibilities set out in Article</w:t>
      </w:r>
      <w:r w:rsidR="003C7631">
        <w:rPr>
          <w:rFonts w:asciiTheme="majorBidi" w:hAnsiTheme="majorBidi" w:cstheme="majorBidi"/>
          <w:color w:val="000000"/>
          <w:szCs w:val="24"/>
        </w:rPr>
        <w:t> </w:t>
      </w:r>
      <w:r w:rsidR="00C8497F" w:rsidRPr="00997AD7">
        <w:rPr>
          <w:rFonts w:asciiTheme="majorBidi" w:hAnsiTheme="majorBidi" w:cstheme="majorBidi"/>
          <w:color w:val="000000"/>
          <w:szCs w:val="24"/>
        </w:rPr>
        <w:t>3</w:t>
      </w:r>
      <w:r w:rsidR="003C7631">
        <w:rPr>
          <w:rFonts w:asciiTheme="majorBidi" w:hAnsiTheme="majorBidi" w:cstheme="majorBidi"/>
          <w:color w:val="000000"/>
          <w:szCs w:val="24"/>
        </w:rPr>
        <w:t> </w:t>
      </w:r>
      <w:r w:rsidR="00C8497F" w:rsidRPr="00997AD7">
        <w:rPr>
          <w:rFonts w:asciiTheme="majorBidi" w:hAnsiTheme="majorBidi" w:cstheme="majorBidi"/>
          <w:color w:val="000000"/>
          <w:szCs w:val="24"/>
        </w:rPr>
        <w:t>(“Responsibilities of the Contractor”) of Annex</w:t>
      </w:r>
      <w:r w:rsidR="003C7631">
        <w:rPr>
          <w:rFonts w:asciiTheme="majorBidi" w:hAnsiTheme="majorBidi" w:cstheme="majorBidi"/>
          <w:color w:val="000000"/>
          <w:szCs w:val="24"/>
        </w:rPr>
        <w:t> </w:t>
      </w:r>
      <w:r w:rsidR="00C8497F" w:rsidRPr="00997AD7">
        <w:rPr>
          <w:rFonts w:asciiTheme="majorBidi" w:hAnsiTheme="majorBidi" w:cstheme="majorBidi"/>
          <w:color w:val="000000"/>
          <w:szCs w:val="24"/>
        </w:rPr>
        <w:t>A</w:t>
      </w:r>
      <w:r w:rsidR="003C7631">
        <w:rPr>
          <w:rFonts w:asciiTheme="majorBidi" w:hAnsiTheme="majorBidi" w:cstheme="majorBidi"/>
          <w:color w:val="000000"/>
          <w:szCs w:val="24"/>
        </w:rPr>
        <w:t> </w:t>
      </w:r>
      <w:bookmarkStart w:id="2" w:name="_Hlk57287648"/>
      <w:r w:rsidR="00C8497F" w:rsidRPr="00997AD7">
        <w:rPr>
          <w:rFonts w:asciiTheme="majorBidi" w:hAnsiTheme="majorBidi" w:cstheme="majorBidi"/>
          <w:szCs w:val="24"/>
        </w:rPr>
        <w:t>(“IAEA General Conditions of Contract”)</w:t>
      </w:r>
      <w:r w:rsidR="00AA3353">
        <w:rPr>
          <w:rFonts w:asciiTheme="majorBidi" w:hAnsiTheme="majorBidi" w:cstheme="majorBidi"/>
          <w:szCs w:val="24"/>
        </w:rPr>
        <w:t xml:space="preserve"> </w:t>
      </w:r>
      <w:bookmarkEnd w:id="2"/>
      <w:r w:rsidR="00AA3353">
        <w:rPr>
          <w:rFonts w:asciiTheme="majorBidi" w:hAnsiTheme="majorBidi" w:cstheme="majorBidi"/>
          <w:szCs w:val="24"/>
        </w:rPr>
        <w:t>to this Contract</w:t>
      </w:r>
      <w:r w:rsidR="00C8497F" w:rsidRPr="00AA3353">
        <w:rPr>
          <w:rFonts w:asciiTheme="majorBidi" w:hAnsiTheme="majorBidi" w:cstheme="majorBidi"/>
          <w:color w:val="000000"/>
          <w:szCs w:val="24"/>
        </w:rPr>
        <w:t xml:space="preserve">, the Contractor shall </w:t>
      </w:r>
      <w:r w:rsidR="00B938EA">
        <w:rPr>
          <w:rFonts w:asciiTheme="majorBidi" w:hAnsiTheme="majorBidi" w:cstheme="majorBidi"/>
          <w:szCs w:val="24"/>
        </w:rPr>
        <w:t>perform</w:t>
      </w:r>
      <w:r w:rsidR="00C8497F" w:rsidRPr="00AA3353">
        <w:rPr>
          <w:rFonts w:asciiTheme="majorBidi" w:hAnsiTheme="majorBidi" w:cstheme="majorBidi"/>
          <w:szCs w:val="24"/>
        </w:rPr>
        <w:t xml:space="preserve"> the Services</w:t>
      </w:r>
      <w:r w:rsidR="00B938EA">
        <w:rPr>
          <w:rFonts w:asciiTheme="majorBidi" w:hAnsiTheme="majorBidi" w:cstheme="majorBidi"/>
          <w:szCs w:val="24"/>
        </w:rPr>
        <w:t xml:space="preserve"> as</w:t>
      </w:r>
      <w:r w:rsidR="00C8497F" w:rsidRPr="00AA3353">
        <w:rPr>
          <w:rFonts w:asciiTheme="majorBidi" w:hAnsiTheme="majorBidi" w:cstheme="majorBidi"/>
          <w:szCs w:val="24"/>
        </w:rPr>
        <w:t xml:space="preserve"> described in Annex</w:t>
      </w:r>
      <w:r w:rsidR="003C7631">
        <w:rPr>
          <w:rFonts w:asciiTheme="majorBidi" w:hAnsiTheme="majorBidi" w:cstheme="majorBidi"/>
          <w:szCs w:val="24"/>
        </w:rPr>
        <w:t> </w:t>
      </w:r>
      <w:r w:rsidR="00C8497F" w:rsidRPr="00AA3353">
        <w:rPr>
          <w:rFonts w:asciiTheme="majorBidi" w:hAnsiTheme="majorBidi" w:cstheme="majorBidi"/>
          <w:szCs w:val="24"/>
        </w:rPr>
        <w:t>B</w:t>
      </w:r>
      <w:r w:rsidR="003C7631">
        <w:rPr>
          <w:rFonts w:asciiTheme="majorBidi" w:hAnsiTheme="majorBidi" w:cstheme="majorBidi"/>
          <w:szCs w:val="24"/>
        </w:rPr>
        <w:t> </w:t>
      </w:r>
      <w:r w:rsidR="00790D39" w:rsidRPr="00AA3353">
        <w:rPr>
          <w:rFonts w:asciiTheme="majorBidi" w:hAnsiTheme="majorBidi" w:cstheme="majorBidi"/>
          <w:szCs w:val="24"/>
        </w:rPr>
        <w:t>(“</w:t>
      </w:r>
      <w:r w:rsidR="00A656F2">
        <w:rPr>
          <w:rFonts w:asciiTheme="majorBidi" w:hAnsiTheme="majorBidi" w:cstheme="majorBidi"/>
          <w:szCs w:val="24"/>
        </w:rPr>
        <w:t>S</w:t>
      </w:r>
      <w:r w:rsidR="00860663">
        <w:rPr>
          <w:rFonts w:asciiTheme="majorBidi" w:hAnsiTheme="majorBidi" w:cstheme="majorBidi"/>
          <w:szCs w:val="24"/>
        </w:rPr>
        <w:t>o</w:t>
      </w:r>
      <w:r w:rsidR="00A656F2">
        <w:rPr>
          <w:rFonts w:asciiTheme="majorBidi" w:hAnsiTheme="majorBidi" w:cstheme="majorBidi"/>
          <w:szCs w:val="24"/>
        </w:rPr>
        <w:t>W</w:t>
      </w:r>
      <w:r w:rsidR="00FA5A16">
        <w:rPr>
          <w:rFonts w:asciiTheme="majorBidi" w:hAnsiTheme="majorBidi" w:cstheme="majorBidi"/>
          <w:szCs w:val="24"/>
        </w:rPr>
        <w:t>”</w:t>
      </w:r>
      <w:r w:rsidR="00790D39" w:rsidRPr="00AA3353">
        <w:rPr>
          <w:rFonts w:asciiTheme="majorBidi" w:hAnsiTheme="majorBidi" w:cstheme="majorBidi"/>
          <w:szCs w:val="24"/>
        </w:rPr>
        <w:t>)</w:t>
      </w:r>
      <w:r w:rsidR="00C8497F" w:rsidRPr="00997AD7">
        <w:rPr>
          <w:rFonts w:asciiTheme="majorBidi" w:hAnsiTheme="majorBidi" w:cstheme="majorBidi"/>
          <w:szCs w:val="24"/>
        </w:rPr>
        <w:t xml:space="preserve"> and </w:t>
      </w:r>
      <w:r w:rsidR="006E3DDA" w:rsidRPr="00997AD7">
        <w:rPr>
          <w:rFonts w:asciiTheme="majorBidi" w:hAnsiTheme="majorBidi" w:cstheme="majorBidi"/>
          <w:szCs w:val="24"/>
        </w:rPr>
        <w:t>Annex</w:t>
      </w:r>
      <w:r w:rsidR="003C7631">
        <w:rPr>
          <w:rFonts w:asciiTheme="majorBidi" w:hAnsiTheme="majorBidi" w:cstheme="majorBidi"/>
          <w:szCs w:val="24"/>
        </w:rPr>
        <w:t> </w:t>
      </w:r>
      <w:r w:rsidR="00C8497F" w:rsidRPr="00997AD7">
        <w:rPr>
          <w:rFonts w:asciiTheme="majorBidi" w:hAnsiTheme="majorBidi" w:cstheme="majorBidi"/>
          <w:szCs w:val="24"/>
        </w:rPr>
        <w:t>C</w:t>
      </w:r>
      <w:r w:rsidR="003C7631">
        <w:rPr>
          <w:rFonts w:asciiTheme="majorBidi" w:hAnsiTheme="majorBidi" w:cstheme="majorBidi"/>
          <w:szCs w:val="24"/>
        </w:rPr>
        <w:t> </w:t>
      </w:r>
      <w:r w:rsidR="00790D39" w:rsidRPr="00997AD7">
        <w:rPr>
          <w:rFonts w:asciiTheme="majorBidi" w:hAnsiTheme="majorBidi" w:cstheme="majorBidi"/>
          <w:szCs w:val="24"/>
        </w:rPr>
        <w:t>(“Contractor’s Proposal”)</w:t>
      </w:r>
      <w:r w:rsidR="00AA3353">
        <w:rPr>
          <w:rFonts w:asciiTheme="majorBidi" w:hAnsiTheme="majorBidi" w:cstheme="majorBidi"/>
          <w:szCs w:val="24"/>
        </w:rPr>
        <w:t xml:space="preserve"> to this Contract</w:t>
      </w:r>
      <w:r w:rsidR="00C8497F" w:rsidRPr="00AA3353">
        <w:rPr>
          <w:rFonts w:asciiTheme="majorBidi" w:hAnsiTheme="majorBidi" w:cstheme="majorBidi"/>
          <w:szCs w:val="24"/>
        </w:rPr>
        <w:t>.</w:t>
      </w:r>
    </w:p>
    <w:p w14:paraId="1E772421" w14:textId="49D21DBF" w:rsidR="00AB3D39" w:rsidRDefault="00AB3D39"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Pr>
          <w:rFonts w:asciiTheme="majorBidi" w:hAnsiTheme="majorBidi" w:cstheme="majorBidi"/>
          <w:szCs w:val="24"/>
        </w:rPr>
        <w:t xml:space="preserve">The Services </w:t>
      </w:r>
      <w:r w:rsidR="00B22A3A">
        <w:rPr>
          <w:rFonts w:asciiTheme="majorBidi" w:hAnsiTheme="majorBidi" w:cstheme="majorBidi"/>
          <w:szCs w:val="24"/>
        </w:rPr>
        <w:t>to</w:t>
      </w:r>
      <w:r>
        <w:rPr>
          <w:rFonts w:asciiTheme="majorBidi" w:hAnsiTheme="majorBidi" w:cstheme="majorBidi"/>
          <w:szCs w:val="24"/>
        </w:rPr>
        <w:t xml:space="preserve"> be performed by the Contractor </w:t>
      </w:r>
      <w:r w:rsidR="00B22A3A">
        <w:rPr>
          <w:rFonts w:asciiTheme="majorBidi" w:hAnsiTheme="majorBidi" w:cstheme="majorBidi"/>
          <w:szCs w:val="24"/>
        </w:rPr>
        <w:t>shall comprise</w:t>
      </w:r>
      <w:r>
        <w:rPr>
          <w:rFonts w:asciiTheme="majorBidi" w:hAnsiTheme="majorBidi" w:cstheme="majorBidi"/>
          <w:szCs w:val="24"/>
        </w:rPr>
        <w:t xml:space="preserve"> the following </w:t>
      </w:r>
      <w:r w:rsidR="00CE7CCB">
        <w:rPr>
          <w:rFonts w:asciiTheme="majorBidi" w:hAnsiTheme="majorBidi" w:cstheme="majorBidi"/>
          <w:szCs w:val="24"/>
        </w:rPr>
        <w:t>four (4)</w:t>
      </w:r>
      <w:r>
        <w:rPr>
          <w:rFonts w:asciiTheme="majorBidi" w:hAnsiTheme="majorBidi" w:cstheme="majorBidi"/>
          <w:szCs w:val="24"/>
        </w:rPr>
        <w:t xml:space="preserve"> </w:t>
      </w:r>
      <w:r w:rsidR="004F58AE">
        <w:rPr>
          <w:rFonts w:asciiTheme="majorBidi" w:hAnsiTheme="majorBidi" w:cstheme="majorBidi"/>
          <w:szCs w:val="24"/>
        </w:rPr>
        <w:t>milestones</w:t>
      </w:r>
      <w:r>
        <w:rPr>
          <w:rFonts w:asciiTheme="majorBidi" w:hAnsiTheme="majorBidi" w:cstheme="majorBidi"/>
          <w:szCs w:val="24"/>
        </w:rPr>
        <w:t>, as described below</w:t>
      </w:r>
      <w:r w:rsidR="00CD3E4D">
        <w:rPr>
          <w:rFonts w:asciiTheme="majorBidi" w:hAnsiTheme="majorBidi" w:cstheme="majorBidi"/>
          <w:szCs w:val="24"/>
        </w:rPr>
        <w:t>:</w:t>
      </w:r>
    </w:p>
    <w:p w14:paraId="1C1A7DD1" w14:textId="5C60C45C" w:rsidR="00EC3073" w:rsidRDefault="00CD3E4D" w:rsidP="00592D48">
      <w:pPr>
        <w:pStyle w:val="ListParagraph"/>
        <w:numPr>
          <w:ilvl w:val="0"/>
          <w:numId w:val="20"/>
        </w:numPr>
        <w:tabs>
          <w:tab w:val="left" w:pos="0"/>
        </w:tabs>
        <w:spacing w:before="120" w:after="120" w:line="276" w:lineRule="auto"/>
        <w:rPr>
          <w:rFonts w:asciiTheme="majorBidi" w:hAnsiTheme="majorBidi" w:cstheme="majorBidi"/>
          <w:b/>
          <w:bCs/>
          <w:sz w:val="24"/>
          <w:szCs w:val="28"/>
        </w:rPr>
      </w:pPr>
      <w:bookmarkStart w:id="3" w:name="_Hlk57288195"/>
      <w:r w:rsidRPr="00025059">
        <w:rPr>
          <w:rFonts w:asciiTheme="majorBidi" w:hAnsiTheme="majorBidi" w:cstheme="majorBidi"/>
          <w:b/>
          <w:bCs/>
          <w:sz w:val="24"/>
          <w:szCs w:val="28"/>
        </w:rPr>
        <w:t xml:space="preserve">Milestone 1 </w:t>
      </w:r>
      <w:r w:rsidR="00185E69">
        <w:rPr>
          <w:rFonts w:asciiTheme="majorBidi" w:hAnsiTheme="majorBidi" w:cstheme="majorBidi"/>
          <w:b/>
          <w:bCs/>
          <w:sz w:val="24"/>
          <w:szCs w:val="28"/>
        </w:rPr>
        <w:t xml:space="preserve">– </w:t>
      </w:r>
      <w:r w:rsidR="00185E69" w:rsidRPr="00025059">
        <w:rPr>
          <w:rFonts w:asciiTheme="majorBidi" w:hAnsiTheme="majorBidi" w:cstheme="majorBidi"/>
          <w:b/>
          <w:bCs/>
          <w:sz w:val="24"/>
          <w:szCs w:val="28"/>
        </w:rPr>
        <w:t>Kick</w:t>
      </w:r>
      <w:r w:rsidR="00EC3073" w:rsidRPr="00EC3073">
        <w:rPr>
          <w:rFonts w:asciiTheme="majorBidi" w:hAnsiTheme="majorBidi" w:cstheme="majorBidi"/>
          <w:b/>
          <w:bCs/>
          <w:sz w:val="24"/>
          <w:szCs w:val="28"/>
        </w:rPr>
        <w:t xml:space="preserve">-off </w:t>
      </w:r>
      <w:r w:rsidR="00A32675">
        <w:rPr>
          <w:rFonts w:asciiTheme="majorBidi" w:hAnsiTheme="majorBidi" w:cstheme="majorBidi"/>
          <w:b/>
          <w:bCs/>
          <w:sz w:val="24"/>
          <w:szCs w:val="28"/>
        </w:rPr>
        <w:t>M</w:t>
      </w:r>
      <w:r w:rsidR="00EC3073" w:rsidRPr="00EC3073">
        <w:rPr>
          <w:rFonts w:asciiTheme="majorBidi" w:hAnsiTheme="majorBidi" w:cstheme="majorBidi"/>
          <w:b/>
          <w:bCs/>
          <w:sz w:val="24"/>
          <w:szCs w:val="28"/>
        </w:rPr>
        <w:t>eeting</w:t>
      </w:r>
    </w:p>
    <w:bookmarkEnd w:id="3"/>
    <w:p w14:paraId="3693815A" w14:textId="4959D95D" w:rsidR="00185E69" w:rsidRPr="00185E69" w:rsidRDefault="00185E69" w:rsidP="00BC3AFA">
      <w:pPr>
        <w:tabs>
          <w:tab w:val="left" w:pos="0"/>
        </w:tabs>
        <w:spacing w:before="120" w:after="120" w:line="276" w:lineRule="auto"/>
        <w:ind w:left="567"/>
        <w:rPr>
          <w:rFonts w:asciiTheme="majorBidi" w:hAnsiTheme="majorBidi" w:cstheme="majorBidi"/>
          <w:b/>
          <w:bCs/>
          <w:szCs w:val="28"/>
        </w:rPr>
      </w:pPr>
      <w:r w:rsidRPr="00185E69">
        <w:rPr>
          <w:rFonts w:asciiTheme="majorBidi" w:hAnsiTheme="majorBidi" w:cstheme="majorBidi"/>
          <w:szCs w:val="28"/>
        </w:rPr>
        <w:t xml:space="preserve">The Contractor </w:t>
      </w:r>
      <w:r w:rsidRPr="006D60B3">
        <w:rPr>
          <w:rFonts w:asciiTheme="majorBidi" w:hAnsiTheme="majorBidi" w:cstheme="majorBidi"/>
          <w:szCs w:val="28"/>
        </w:rPr>
        <w:t xml:space="preserve">shall </w:t>
      </w:r>
      <w:r w:rsidR="000D54D9" w:rsidRPr="006D60B3">
        <w:rPr>
          <w:rFonts w:asciiTheme="majorBidi" w:hAnsiTheme="majorBidi" w:cstheme="majorBidi"/>
          <w:szCs w:val="28"/>
        </w:rPr>
        <w:t>participate in a</w:t>
      </w:r>
      <w:r w:rsidR="009146B4" w:rsidRPr="006D60B3">
        <w:rPr>
          <w:rFonts w:asciiTheme="majorBidi" w:hAnsiTheme="majorBidi" w:cstheme="majorBidi"/>
          <w:szCs w:val="28"/>
        </w:rPr>
        <w:t xml:space="preserve"> Project kick-off</w:t>
      </w:r>
      <w:r w:rsidR="000D54D9" w:rsidRPr="006D60B3">
        <w:rPr>
          <w:rFonts w:asciiTheme="majorBidi" w:hAnsiTheme="majorBidi" w:cstheme="majorBidi"/>
          <w:szCs w:val="28"/>
        </w:rPr>
        <w:t xml:space="preserve"> meeting for a minimum of 3</w:t>
      </w:r>
      <w:r w:rsidR="00A73254" w:rsidRPr="006D60B3">
        <w:rPr>
          <w:rFonts w:asciiTheme="majorBidi" w:hAnsiTheme="majorBidi" w:cstheme="majorBidi"/>
          <w:szCs w:val="28"/>
        </w:rPr>
        <w:t xml:space="preserve"> (three) </w:t>
      </w:r>
      <w:r w:rsidR="000D54D9" w:rsidRPr="006D60B3">
        <w:rPr>
          <w:rFonts w:asciiTheme="majorBidi" w:hAnsiTheme="majorBidi" w:cstheme="majorBidi"/>
          <w:szCs w:val="28"/>
        </w:rPr>
        <w:t>days at the End-User’s premises</w:t>
      </w:r>
      <w:r w:rsidR="00441B19" w:rsidRPr="006D60B3">
        <w:rPr>
          <w:rFonts w:asciiTheme="majorBidi" w:hAnsiTheme="majorBidi" w:cstheme="majorBidi"/>
          <w:szCs w:val="28"/>
        </w:rPr>
        <w:t xml:space="preserve">. </w:t>
      </w:r>
      <w:r w:rsidR="00FB7140">
        <w:rPr>
          <w:rFonts w:asciiTheme="majorBidi" w:hAnsiTheme="majorBidi" w:cstheme="majorBidi"/>
          <w:szCs w:val="28"/>
        </w:rPr>
        <w:t>I</w:t>
      </w:r>
      <w:r w:rsidR="00441B19" w:rsidRPr="006D60B3">
        <w:rPr>
          <w:rFonts w:asciiTheme="majorBidi" w:hAnsiTheme="majorBidi" w:cstheme="majorBidi"/>
          <w:szCs w:val="28"/>
        </w:rPr>
        <w:t xml:space="preserve">n the event that </w:t>
      </w:r>
      <w:r w:rsidR="009146B4" w:rsidRPr="006D60B3">
        <w:rPr>
          <w:rFonts w:asciiTheme="majorBidi" w:hAnsiTheme="majorBidi" w:cstheme="majorBidi"/>
          <w:szCs w:val="28"/>
        </w:rPr>
        <w:t xml:space="preserve">Covid-19 </w:t>
      </w:r>
      <w:r w:rsidR="00441B19" w:rsidRPr="006D60B3">
        <w:rPr>
          <w:rFonts w:asciiTheme="majorBidi" w:hAnsiTheme="majorBidi" w:cstheme="majorBidi"/>
          <w:szCs w:val="28"/>
        </w:rPr>
        <w:t>travel restrictions</w:t>
      </w:r>
      <w:r w:rsidR="009146B4" w:rsidRPr="006D60B3">
        <w:rPr>
          <w:rFonts w:asciiTheme="majorBidi" w:hAnsiTheme="majorBidi" w:cstheme="majorBidi"/>
          <w:szCs w:val="28"/>
        </w:rPr>
        <w:t xml:space="preserve"> </w:t>
      </w:r>
      <w:r w:rsidR="00441B19" w:rsidRPr="006D60B3">
        <w:rPr>
          <w:rFonts w:asciiTheme="majorBidi" w:hAnsiTheme="majorBidi" w:cstheme="majorBidi"/>
          <w:szCs w:val="28"/>
        </w:rPr>
        <w:lastRenderedPageBreak/>
        <w:t xml:space="preserve">prevent </w:t>
      </w:r>
      <w:r w:rsidR="00F53DFA" w:rsidRPr="006D60B3">
        <w:rPr>
          <w:rFonts w:asciiTheme="majorBidi" w:hAnsiTheme="majorBidi" w:cstheme="majorBidi"/>
          <w:szCs w:val="28"/>
        </w:rPr>
        <w:t>a</w:t>
      </w:r>
      <w:r w:rsidR="00441B19" w:rsidRPr="006D60B3">
        <w:rPr>
          <w:rFonts w:asciiTheme="majorBidi" w:hAnsiTheme="majorBidi" w:cstheme="majorBidi"/>
          <w:szCs w:val="28"/>
        </w:rPr>
        <w:t xml:space="preserve"> meeting </w:t>
      </w:r>
      <w:r w:rsidR="00F53DFA" w:rsidRPr="006D60B3">
        <w:rPr>
          <w:rFonts w:asciiTheme="majorBidi" w:hAnsiTheme="majorBidi" w:cstheme="majorBidi"/>
          <w:szCs w:val="28"/>
        </w:rPr>
        <w:t>at the End-User’s premises</w:t>
      </w:r>
      <w:r w:rsidR="00FB7140">
        <w:rPr>
          <w:rFonts w:asciiTheme="majorBidi" w:hAnsiTheme="majorBidi" w:cstheme="majorBidi"/>
          <w:szCs w:val="28"/>
        </w:rPr>
        <w:t>,</w:t>
      </w:r>
      <w:r w:rsidR="00441B19" w:rsidRPr="006D60B3">
        <w:rPr>
          <w:rFonts w:asciiTheme="majorBidi" w:hAnsiTheme="majorBidi" w:cstheme="majorBidi"/>
          <w:szCs w:val="28"/>
        </w:rPr>
        <w:t xml:space="preserve"> th</w:t>
      </w:r>
      <w:r w:rsidR="00ED11E1" w:rsidRPr="006D60B3">
        <w:rPr>
          <w:rFonts w:asciiTheme="majorBidi" w:hAnsiTheme="majorBidi" w:cstheme="majorBidi"/>
          <w:szCs w:val="28"/>
        </w:rPr>
        <w:t xml:space="preserve">e kick-off meeting </w:t>
      </w:r>
      <w:r w:rsidR="00FB7140">
        <w:rPr>
          <w:rFonts w:asciiTheme="majorBidi" w:hAnsiTheme="majorBidi" w:cstheme="majorBidi"/>
          <w:szCs w:val="28"/>
        </w:rPr>
        <w:t xml:space="preserve">shall </w:t>
      </w:r>
      <w:r w:rsidR="00ED11E1" w:rsidRPr="006D60B3">
        <w:rPr>
          <w:rFonts w:asciiTheme="majorBidi" w:hAnsiTheme="majorBidi" w:cstheme="majorBidi"/>
          <w:szCs w:val="28"/>
        </w:rPr>
        <w:t>be held virtually</w:t>
      </w:r>
      <w:r w:rsidR="000A2EE4" w:rsidRPr="006D60B3">
        <w:rPr>
          <w:rFonts w:asciiTheme="majorBidi" w:hAnsiTheme="majorBidi" w:cstheme="majorBidi"/>
          <w:szCs w:val="28"/>
        </w:rPr>
        <w:t>.</w:t>
      </w:r>
      <w:r w:rsidR="00BC3AFA">
        <w:rPr>
          <w:rFonts w:asciiTheme="majorBidi" w:hAnsiTheme="majorBidi" w:cstheme="majorBidi"/>
          <w:szCs w:val="28"/>
        </w:rPr>
        <w:tab/>
      </w:r>
    </w:p>
    <w:p w14:paraId="6DFCA538" w14:textId="47D95EF4" w:rsidR="00CD3E4D" w:rsidRPr="00025059" w:rsidRDefault="00984C77" w:rsidP="00592D48">
      <w:pPr>
        <w:pStyle w:val="ListParagraph"/>
        <w:numPr>
          <w:ilvl w:val="0"/>
          <w:numId w:val="20"/>
        </w:numPr>
        <w:tabs>
          <w:tab w:val="left" w:pos="0"/>
        </w:tabs>
        <w:spacing w:before="120" w:after="120" w:line="276" w:lineRule="auto"/>
        <w:rPr>
          <w:rFonts w:asciiTheme="majorBidi" w:hAnsiTheme="majorBidi" w:cstheme="majorBidi"/>
          <w:b/>
          <w:bCs/>
          <w:sz w:val="24"/>
          <w:szCs w:val="28"/>
        </w:rPr>
      </w:pPr>
      <w:r w:rsidRPr="00984C77">
        <w:rPr>
          <w:rFonts w:asciiTheme="majorBidi" w:hAnsiTheme="majorBidi" w:cstheme="majorBidi"/>
          <w:b/>
          <w:bCs/>
          <w:sz w:val="24"/>
          <w:szCs w:val="28"/>
        </w:rPr>
        <w:t xml:space="preserve">Milestone </w:t>
      </w:r>
      <w:r w:rsidR="001B34E8">
        <w:rPr>
          <w:rFonts w:asciiTheme="majorBidi" w:hAnsiTheme="majorBidi" w:cstheme="majorBidi"/>
          <w:b/>
          <w:bCs/>
          <w:sz w:val="24"/>
          <w:szCs w:val="28"/>
        </w:rPr>
        <w:t>2</w:t>
      </w:r>
      <w:r w:rsidRPr="00984C77">
        <w:rPr>
          <w:rFonts w:asciiTheme="majorBidi" w:hAnsiTheme="majorBidi" w:cstheme="majorBidi"/>
          <w:b/>
          <w:bCs/>
          <w:sz w:val="24"/>
          <w:szCs w:val="28"/>
        </w:rPr>
        <w:t xml:space="preserve"> – </w:t>
      </w:r>
      <w:r w:rsidR="00F9634D">
        <w:rPr>
          <w:rFonts w:asciiTheme="majorBidi" w:hAnsiTheme="majorBidi" w:cstheme="majorBidi"/>
          <w:b/>
          <w:bCs/>
          <w:sz w:val="24"/>
          <w:szCs w:val="28"/>
        </w:rPr>
        <w:t xml:space="preserve">Conceptual Design </w:t>
      </w:r>
    </w:p>
    <w:p w14:paraId="7EACC0B9" w14:textId="6BA6A9B2" w:rsidR="0047145A" w:rsidRDefault="00CD3E4D" w:rsidP="00592D48">
      <w:pPr>
        <w:spacing w:before="120" w:after="120" w:line="276" w:lineRule="auto"/>
        <w:ind w:left="567"/>
        <w:rPr>
          <w:rFonts w:asciiTheme="majorBidi" w:hAnsiTheme="majorBidi" w:cstheme="majorBidi"/>
          <w:bCs/>
          <w:szCs w:val="24"/>
        </w:rPr>
      </w:pPr>
      <w:r>
        <w:rPr>
          <w:rFonts w:asciiTheme="majorBidi" w:hAnsiTheme="majorBidi" w:cstheme="majorBidi"/>
          <w:szCs w:val="24"/>
        </w:rPr>
        <w:t>The Contractor shall</w:t>
      </w:r>
      <w:r w:rsidR="003A3597">
        <w:rPr>
          <w:rFonts w:asciiTheme="majorBidi" w:hAnsiTheme="majorBidi" w:cstheme="majorBidi"/>
          <w:szCs w:val="24"/>
        </w:rPr>
        <w:t xml:space="preserve"> </w:t>
      </w:r>
      <w:r w:rsidR="00BC5942">
        <w:rPr>
          <w:rFonts w:asciiTheme="majorBidi" w:hAnsiTheme="majorBidi" w:cstheme="majorBidi"/>
          <w:bCs/>
          <w:szCs w:val="24"/>
        </w:rPr>
        <w:t>s</w:t>
      </w:r>
      <w:r w:rsidR="00DB280D" w:rsidRPr="003A3597">
        <w:rPr>
          <w:rFonts w:asciiTheme="majorBidi" w:hAnsiTheme="majorBidi" w:cstheme="majorBidi"/>
          <w:bCs/>
          <w:szCs w:val="24"/>
        </w:rPr>
        <w:t>ubmit</w:t>
      </w:r>
      <w:r w:rsidR="00F32287" w:rsidRPr="003A3597">
        <w:rPr>
          <w:rFonts w:asciiTheme="majorBidi" w:hAnsiTheme="majorBidi" w:cstheme="majorBidi"/>
          <w:bCs/>
          <w:szCs w:val="24"/>
        </w:rPr>
        <w:t xml:space="preserve"> </w:t>
      </w:r>
      <w:r w:rsidR="008E7716">
        <w:rPr>
          <w:rFonts w:asciiTheme="majorBidi" w:hAnsiTheme="majorBidi" w:cstheme="majorBidi"/>
          <w:bCs/>
          <w:szCs w:val="24"/>
        </w:rPr>
        <w:t xml:space="preserve">to the IAEA and the End-User </w:t>
      </w:r>
      <w:r w:rsidR="00F9634D" w:rsidRPr="003A3597">
        <w:rPr>
          <w:rFonts w:asciiTheme="majorBidi" w:hAnsiTheme="majorBidi" w:cstheme="majorBidi"/>
          <w:bCs/>
          <w:szCs w:val="24"/>
        </w:rPr>
        <w:t xml:space="preserve">drawings and a written report </w:t>
      </w:r>
      <w:r w:rsidR="00F32287" w:rsidRPr="003A3597">
        <w:rPr>
          <w:rFonts w:asciiTheme="majorBidi" w:hAnsiTheme="majorBidi" w:cstheme="majorBidi"/>
          <w:bCs/>
          <w:szCs w:val="24"/>
        </w:rPr>
        <w:t xml:space="preserve">in </w:t>
      </w:r>
      <w:r w:rsidR="00940F86">
        <w:rPr>
          <w:rFonts w:asciiTheme="majorBidi" w:hAnsiTheme="majorBidi" w:cstheme="majorBidi"/>
          <w:bCs/>
          <w:szCs w:val="24"/>
        </w:rPr>
        <w:t>sufficient</w:t>
      </w:r>
      <w:r w:rsidR="00F32287" w:rsidRPr="003A3597">
        <w:rPr>
          <w:rFonts w:asciiTheme="majorBidi" w:hAnsiTheme="majorBidi" w:cstheme="majorBidi"/>
          <w:bCs/>
          <w:szCs w:val="24"/>
        </w:rPr>
        <w:t xml:space="preserve"> detail</w:t>
      </w:r>
      <w:r w:rsidR="009E4CC2">
        <w:rPr>
          <w:rFonts w:asciiTheme="majorBidi" w:hAnsiTheme="majorBidi" w:cstheme="majorBidi"/>
          <w:bCs/>
          <w:szCs w:val="24"/>
        </w:rPr>
        <w:t xml:space="preserve">, </w:t>
      </w:r>
      <w:r w:rsidR="008B1E28">
        <w:rPr>
          <w:rFonts w:asciiTheme="majorBidi" w:hAnsiTheme="majorBidi" w:cstheme="majorBidi"/>
          <w:bCs/>
          <w:szCs w:val="24"/>
        </w:rPr>
        <w:t>provid</w:t>
      </w:r>
      <w:r w:rsidR="009E4CC2">
        <w:rPr>
          <w:rFonts w:asciiTheme="majorBidi" w:hAnsiTheme="majorBidi" w:cstheme="majorBidi"/>
          <w:bCs/>
          <w:szCs w:val="24"/>
        </w:rPr>
        <w:t>ing</w:t>
      </w:r>
      <w:r w:rsidR="008B1E28">
        <w:rPr>
          <w:rFonts w:asciiTheme="majorBidi" w:hAnsiTheme="majorBidi" w:cstheme="majorBidi"/>
          <w:bCs/>
          <w:szCs w:val="24"/>
        </w:rPr>
        <w:t xml:space="preserve"> the following information</w:t>
      </w:r>
      <w:r w:rsidR="00F32287" w:rsidRPr="003A3597">
        <w:rPr>
          <w:rFonts w:asciiTheme="majorBidi" w:hAnsiTheme="majorBidi" w:cstheme="majorBidi"/>
          <w:bCs/>
          <w:szCs w:val="24"/>
        </w:rPr>
        <w:t>:</w:t>
      </w:r>
      <w:r w:rsidR="00F9634D" w:rsidRPr="003A3597">
        <w:rPr>
          <w:rFonts w:asciiTheme="majorBidi" w:hAnsiTheme="majorBidi" w:cstheme="majorBidi"/>
          <w:bCs/>
          <w:szCs w:val="24"/>
        </w:rPr>
        <w:t xml:space="preserve"> </w:t>
      </w:r>
    </w:p>
    <w:p w14:paraId="16D21939" w14:textId="77777777" w:rsidR="0047145A" w:rsidRPr="002473B4" w:rsidRDefault="00F9634D" w:rsidP="00592D48">
      <w:pPr>
        <w:pStyle w:val="ListParagraph"/>
        <w:numPr>
          <w:ilvl w:val="0"/>
          <w:numId w:val="26"/>
        </w:numPr>
        <w:spacing w:before="120" w:after="120" w:line="276" w:lineRule="auto"/>
        <w:rPr>
          <w:rFonts w:asciiTheme="majorBidi" w:hAnsiTheme="majorBidi" w:cstheme="majorBidi"/>
          <w:sz w:val="24"/>
          <w:szCs w:val="24"/>
        </w:rPr>
      </w:pPr>
      <w:r w:rsidRPr="002473B4">
        <w:rPr>
          <w:rFonts w:asciiTheme="majorBidi" w:hAnsiTheme="majorBidi" w:cstheme="majorBidi"/>
          <w:bCs/>
          <w:sz w:val="24"/>
          <w:szCs w:val="24"/>
        </w:rPr>
        <w:t xml:space="preserve">the proposed final design </w:t>
      </w:r>
      <w:proofErr w:type="gramStart"/>
      <w:r w:rsidRPr="002473B4">
        <w:rPr>
          <w:rFonts w:asciiTheme="majorBidi" w:hAnsiTheme="majorBidi" w:cstheme="majorBidi"/>
          <w:bCs/>
          <w:sz w:val="24"/>
          <w:szCs w:val="24"/>
        </w:rPr>
        <w:t>concept</w:t>
      </w:r>
      <w:r w:rsidR="00FC3ECB" w:rsidRPr="002473B4">
        <w:rPr>
          <w:rFonts w:asciiTheme="majorBidi" w:hAnsiTheme="majorBidi" w:cstheme="majorBidi"/>
          <w:bCs/>
          <w:sz w:val="24"/>
          <w:szCs w:val="24"/>
        </w:rPr>
        <w:t>;</w:t>
      </w:r>
      <w:proofErr w:type="gramEnd"/>
    </w:p>
    <w:p w14:paraId="4A77E092" w14:textId="2E3417B0" w:rsidR="0047145A" w:rsidRPr="002473B4" w:rsidRDefault="00F9634D" w:rsidP="00592D48">
      <w:pPr>
        <w:pStyle w:val="ListParagraph"/>
        <w:numPr>
          <w:ilvl w:val="0"/>
          <w:numId w:val="26"/>
        </w:numPr>
        <w:spacing w:before="120" w:after="120" w:line="276" w:lineRule="auto"/>
        <w:jc w:val="both"/>
        <w:rPr>
          <w:rFonts w:asciiTheme="majorBidi" w:hAnsiTheme="majorBidi" w:cstheme="majorBidi"/>
          <w:sz w:val="24"/>
          <w:szCs w:val="24"/>
        </w:rPr>
      </w:pPr>
      <w:r w:rsidRPr="002473B4">
        <w:rPr>
          <w:rFonts w:asciiTheme="majorBidi" w:hAnsiTheme="majorBidi" w:cstheme="majorBidi"/>
          <w:bCs/>
          <w:sz w:val="24"/>
          <w:szCs w:val="24"/>
        </w:rPr>
        <w:t>a list of all functions of the System and of all likely major components required to be procured or manufactured</w:t>
      </w:r>
      <w:r w:rsidR="00FB7140">
        <w:rPr>
          <w:rFonts w:asciiTheme="majorBidi" w:hAnsiTheme="majorBidi" w:cstheme="majorBidi"/>
          <w:bCs/>
          <w:sz w:val="24"/>
          <w:szCs w:val="24"/>
        </w:rPr>
        <w:t>,</w:t>
      </w:r>
      <w:r w:rsidRPr="002473B4">
        <w:rPr>
          <w:rFonts w:asciiTheme="majorBidi" w:hAnsiTheme="majorBidi" w:cstheme="majorBidi"/>
          <w:bCs/>
          <w:sz w:val="24"/>
          <w:szCs w:val="24"/>
        </w:rPr>
        <w:t xml:space="preserve"> together with their expected </w:t>
      </w:r>
      <w:proofErr w:type="gramStart"/>
      <w:r w:rsidRPr="002473B4">
        <w:rPr>
          <w:rFonts w:asciiTheme="majorBidi" w:hAnsiTheme="majorBidi" w:cstheme="majorBidi"/>
          <w:bCs/>
          <w:sz w:val="24"/>
          <w:szCs w:val="24"/>
        </w:rPr>
        <w:t>performance</w:t>
      </w:r>
      <w:r w:rsidR="00DB280D" w:rsidRPr="002473B4">
        <w:rPr>
          <w:rFonts w:asciiTheme="majorBidi" w:hAnsiTheme="majorBidi" w:cstheme="majorBidi"/>
          <w:bCs/>
          <w:sz w:val="24"/>
          <w:szCs w:val="24"/>
        </w:rPr>
        <w:t>;</w:t>
      </w:r>
      <w:proofErr w:type="gramEnd"/>
      <w:r w:rsidRPr="002473B4">
        <w:rPr>
          <w:rFonts w:asciiTheme="majorBidi" w:hAnsiTheme="majorBidi" w:cstheme="majorBidi"/>
          <w:bCs/>
          <w:sz w:val="24"/>
          <w:szCs w:val="24"/>
        </w:rPr>
        <w:t xml:space="preserve"> </w:t>
      </w:r>
    </w:p>
    <w:p w14:paraId="3593CAAC" w14:textId="77777777" w:rsidR="0047145A" w:rsidRPr="002473B4" w:rsidRDefault="00F9634D" w:rsidP="00592D48">
      <w:pPr>
        <w:pStyle w:val="ListParagraph"/>
        <w:numPr>
          <w:ilvl w:val="0"/>
          <w:numId w:val="26"/>
        </w:numPr>
        <w:spacing w:before="120" w:after="120" w:line="276" w:lineRule="auto"/>
        <w:rPr>
          <w:rFonts w:asciiTheme="majorBidi" w:hAnsiTheme="majorBidi" w:cstheme="majorBidi"/>
          <w:sz w:val="24"/>
          <w:szCs w:val="24"/>
        </w:rPr>
      </w:pPr>
      <w:r w:rsidRPr="002473B4">
        <w:rPr>
          <w:rFonts w:asciiTheme="majorBidi" w:hAnsiTheme="majorBidi" w:cstheme="majorBidi"/>
          <w:bCs/>
          <w:sz w:val="24"/>
          <w:szCs w:val="24"/>
        </w:rPr>
        <w:t xml:space="preserve">long lead time </w:t>
      </w:r>
      <w:proofErr w:type="gramStart"/>
      <w:r w:rsidRPr="002473B4">
        <w:rPr>
          <w:rFonts w:asciiTheme="majorBidi" w:hAnsiTheme="majorBidi" w:cstheme="majorBidi"/>
          <w:bCs/>
          <w:sz w:val="24"/>
          <w:szCs w:val="24"/>
        </w:rPr>
        <w:t>components</w:t>
      </w:r>
      <w:r w:rsidR="00DB280D" w:rsidRPr="002473B4">
        <w:rPr>
          <w:rFonts w:asciiTheme="majorBidi" w:hAnsiTheme="majorBidi" w:cstheme="majorBidi"/>
          <w:bCs/>
          <w:sz w:val="24"/>
          <w:szCs w:val="24"/>
        </w:rPr>
        <w:t>;</w:t>
      </w:r>
      <w:proofErr w:type="gramEnd"/>
      <w:r w:rsidRPr="002473B4">
        <w:rPr>
          <w:rFonts w:asciiTheme="majorBidi" w:hAnsiTheme="majorBidi" w:cstheme="majorBidi"/>
          <w:bCs/>
          <w:sz w:val="24"/>
          <w:szCs w:val="24"/>
        </w:rPr>
        <w:t xml:space="preserve"> </w:t>
      </w:r>
    </w:p>
    <w:p w14:paraId="151E9212" w14:textId="77777777" w:rsidR="0047145A" w:rsidRPr="002473B4" w:rsidRDefault="00F9634D" w:rsidP="00592D48">
      <w:pPr>
        <w:pStyle w:val="ListParagraph"/>
        <w:numPr>
          <w:ilvl w:val="0"/>
          <w:numId w:val="26"/>
        </w:numPr>
        <w:spacing w:before="120" w:after="120" w:line="276" w:lineRule="auto"/>
        <w:rPr>
          <w:rFonts w:asciiTheme="majorBidi" w:hAnsiTheme="majorBidi" w:cstheme="majorBidi"/>
          <w:sz w:val="24"/>
          <w:szCs w:val="24"/>
        </w:rPr>
      </w:pPr>
      <w:r w:rsidRPr="002473B4">
        <w:rPr>
          <w:rFonts w:asciiTheme="majorBidi" w:hAnsiTheme="majorBidi" w:cstheme="majorBidi"/>
          <w:bCs/>
          <w:sz w:val="24"/>
          <w:szCs w:val="24"/>
        </w:rPr>
        <w:t xml:space="preserve">proposed future schedule for procurement, manufacture and </w:t>
      </w:r>
      <w:proofErr w:type="gramStart"/>
      <w:r w:rsidRPr="002473B4">
        <w:rPr>
          <w:rFonts w:asciiTheme="majorBidi" w:hAnsiTheme="majorBidi" w:cstheme="majorBidi"/>
          <w:bCs/>
          <w:sz w:val="24"/>
          <w:szCs w:val="24"/>
        </w:rPr>
        <w:t>installation</w:t>
      </w:r>
      <w:r w:rsidR="00DB280D" w:rsidRPr="002473B4">
        <w:rPr>
          <w:rFonts w:asciiTheme="majorBidi" w:hAnsiTheme="majorBidi" w:cstheme="majorBidi"/>
          <w:bCs/>
          <w:sz w:val="24"/>
          <w:szCs w:val="24"/>
        </w:rPr>
        <w:t>;</w:t>
      </w:r>
      <w:proofErr w:type="gramEnd"/>
      <w:r w:rsidRPr="002473B4">
        <w:rPr>
          <w:rFonts w:asciiTheme="majorBidi" w:hAnsiTheme="majorBidi" w:cstheme="majorBidi"/>
          <w:bCs/>
          <w:sz w:val="24"/>
          <w:szCs w:val="24"/>
        </w:rPr>
        <w:t xml:space="preserve"> </w:t>
      </w:r>
    </w:p>
    <w:p w14:paraId="50405359" w14:textId="77777777" w:rsidR="0047145A" w:rsidRPr="002473B4" w:rsidRDefault="00DB280D" w:rsidP="00592D48">
      <w:pPr>
        <w:pStyle w:val="ListParagraph"/>
        <w:numPr>
          <w:ilvl w:val="0"/>
          <w:numId w:val="26"/>
        </w:numPr>
        <w:spacing w:before="120" w:after="120" w:line="276" w:lineRule="auto"/>
        <w:rPr>
          <w:rFonts w:asciiTheme="majorBidi" w:hAnsiTheme="majorBidi" w:cstheme="majorBidi"/>
          <w:sz w:val="24"/>
          <w:szCs w:val="24"/>
        </w:rPr>
      </w:pPr>
      <w:r w:rsidRPr="002473B4">
        <w:rPr>
          <w:rFonts w:asciiTheme="majorBidi" w:hAnsiTheme="majorBidi" w:cstheme="majorBidi"/>
          <w:bCs/>
          <w:sz w:val="24"/>
          <w:szCs w:val="24"/>
        </w:rPr>
        <w:t xml:space="preserve">an </w:t>
      </w:r>
      <w:r w:rsidR="00F9634D" w:rsidRPr="002473B4">
        <w:rPr>
          <w:rFonts w:asciiTheme="majorBidi" w:hAnsiTheme="majorBidi" w:cstheme="majorBidi"/>
          <w:bCs/>
          <w:sz w:val="24"/>
          <w:szCs w:val="24"/>
        </w:rPr>
        <w:t xml:space="preserve">outline of an installation </w:t>
      </w:r>
      <w:proofErr w:type="gramStart"/>
      <w:r w:rsidR="00F9634D" w:rsidRPr="002473B4">
        <w:rPr>
          <w:rFonts w:asciiTheme="majorBidi" w:hAnsiTheme="majorBidi" w:cstheme="majorBidi"/>
          <w:bCs/>
          <w:sz w:val="24"/>
          <w:szCs w:val="24"/>
        </w:rPr>
        <w:t>plan</w:t>
      </w:r>
      <w:r w:rsidRPr="002473B4">
        <w:rPr>
          <w:rFonts w:asciiTheme="majorBidi" w:hAnsiTheme="majorBidi" w:cstheme="majorBidi"/>
          <w:bCs/>
          <w:sz w:val="24"/>
          <w:szCs w:val="24"/>
        </w:rPr>
        <w:t>;</w:t>
      </w:r>
      <w:proofErr w:type="gramEnd"/>
      <w:r w:rsidR="00F9634D" w:rsidRPr="002473B4">
        <w:rPr>
          <w:rFonts w:asciiTheme="majorBidi" w:hAnsiTheme="majorBidi" w:cstheme="majorBidi"/>
          <w:bCs/>
          <w:sz w:val="24"/>
          <w:szCs w:val="24"/>
        </w:rPr>
        <w:t xml:space="preserve"> </w:t>
      </w:r>
    </w:p>
    <w:p w14:paraId="4490185F" w14:textId="0C674FBA" w:rsidR="0047145A" w:rsidRPr="002473B4" w:rsidRDefault="00DB280D" w:rsidP="00592D48">
      <w:pPr>
        <w:pStyle w:val="ListParagraph"/>
        <w:numPr>
          <w:ilvl w:val="0"/>
          <w:numId w:val="26"/>
        </w:numPr>
        <w:spacing w:before="120" w:after="120" w:line="276" w:lineRule="auto"/>
        <w:rPr>
          <w:rFonts w:asciiTheme="majorBidi" w:hAnsiTheme="majorBidi" w:cstheme="majorBidi"/>
          <w:sz w:val="24"/>
          <w:szCs w:val="24"/>
        </w:rPr>
      </w:pPr>
      <w:r w:rsidRPr="002473B4">
        <w:rPr>
          <w:rFonts w:asciiTheme="majorBidi" w:hAnsiTheme="majorBidi" w:cstheme="majorBidi"/>
          <w:bCs/>
          <w:sz w:val="24"/>
          <w:szCs w:val="24"/>
        </w:rPr>
        <w:t xml:space="preserve">expert </w:t>
      </w:r>
      <w:r w:rsidR="00FB7140">
        <w:rPr>
          <w:rFonts w:asciiTheme="majorBidi" w:hAnsiTheme="majorBidi" w:cstheme="majorBidi"/>
          <w:bCs/>
          <w:sz w:val="24"/>
          <w:szCs w:val="24"/>
        </w:rPr>
        <w:t>o</w:t>
      </w:r>
      <w:r w:rsidR="00F9634D" w:rsidRPr="002473B4">
        <w:rPr>
          <w:rFonts w:asciiTheme="majorBidi" w:hAnsiTheme="majorBidi" w:cstheme="majorBidi"/>
          <w:bCs/>
          <w:sz w:val="24"/>
          <w:szCs w:val="24"/>
        </w:rPr>
        <w:t xml:space="preserve">pinion </w:t>
      </w:r>
      <w:r w:rsidRPr="002473B4">
        <w:rPr>
          <w:rFonts w:asciiTheme="majorBidi" w:hAnsiTheme="majorBidi" w:cstheme="majorBidi"/>
          <w:bCs/>
          <w:sz w:val="24"/>
          <w:szCs w:val="24"/>
        </w:rPr>
        <w:t>o</w:t>
      </w:r>
      <w:r w:rsidR="00FB7140">
        <w:rPr>
          <w:rFonts w:asciiTheme="majorBidi" w:hAnsiTheme="majorBidi" w:cstheme="majorBidi"/>
          <w:bCs/>
          <w:sz w:val="24"/>
          <w:szCs w:val="24"/>
        </w:rPr>
        <w:t>n</w:t>
      </w:r>
      <w:r w:rsidR="00F9634D" w:rsidRPr="002473B4">
        <w:rPr>
          <w:rFonts w:asciiTheme="majorBidi" w:hAnsiTheme="majorBidi" w:cstheme="majorBidi"/>
          <w:bCs/>
          <w:sz w:val="24"/>
          <w:szCs w:val="24"/>
        </w:rPr>
        <w:t xml:space="preserve"> </w:t>
      </w:r>
      <w:r w:rsidR="00FB7140">
        <w:rPr>
          <w:rFonts w:asciiTheme="majorBidi" w:hAnsiTheme="majorBidi" w:cstheme="majorBidi"/>
          <w:bCs/>
          <w:sz w:val="24"/>
          <w:szCs w:val="24"/>
        </w:rPr>
        <w:t>p</w:t>
      </w:r>
      <w:r w:rsidR="00F9634D" w:rsidRPr="002473B4">
        <w:rPr>
          <w:rFonts w:asciiTheme="majorBidi" w:hAnsiTheme="majorBidi" w:cstheme="majorBidi"/>
          <w:bCs/>
          <w:sz w:val="24"/>
          <w:szCs w:val="24"/>
        </w:rPr>
        <w:t xml:space="preserve">robable </w:t>
      </w:r>
      <w:r w:rsidR="00FB7140">
        <w:rPr>
          <w:rFonts w:asciiTheme="majorBidi" w:hAnsiTheme="majorBidi" w:cstheme="majorBidi"/>
          <w:bCs/>
          <w:sz w:val="24"/>
          <w:szCs w:val="24"/>
        </w:rPr>
        <w:t>c</w:t>
      </w:r>
      <w:r w:rsidR="00F9634D" w:rsidRPr="002473B4">
        <w:rPr>
          <w:rFonts w:asciiTheme="majorBidi" w:hAnsiTheme="majorBidi" w:cstheme="majorBidi"/>
          <w:bCs/>
          <w:sz w:val="24"/>
          <w:szCs w:val="24"/>
        </w:rPr>
        <w:t>ost</w:t>
      </w:r>
      <w:r w:rsidRPr="002473B4">
        <w:rPr>
          <w:rFonts w:asciiTheme="majorBidi" w:hAnsiTheme="majorBidi" w:cstheme="majorBidi"/>
          <w:bCs/>
          <w:sz w:val="24"/>
          <w:szCs w:val="24"/>
        </w:rPr>
        <w:t>s</w:t>
      </w:r>
      <w:r w:rsidR="00F9634D" w:rsidRPr="002473B4">
        <w:rPr>
          <w:rFonts w:asciiTheme="majorBidi" w:hAnsiTheme="majorBidi" w:cstheme="majorBidi"/>
          <w:bCs/>
          <w:sz w:val="24"/>
          <w:szCs w:val="24"/>
        </w:rPr>
        <w:t xml:space="preserve"> </w:t>
      </w:r>
      <w:r w:rsidRPr="002473B4">
        <w:rPr>
          <w:rFonts w:asciiTheme="majorBidi" w:hAnsiTheme="majorBidi" w:cstheme="majorBidi"/>
          <w:bCs/>
          <w:sz w:val="24"/>
          <w:szCs w:val="24"/>
        </w:rPr>
        <w:t xml:space="preserve">and </w:t>
      </w:r>
      <w:r w:rsidR="00860663">
        <w:rPr>
          <w:rFonts w:asciiTheme="majorBidi" w:hAnsiTheme="majorBidi" w:cstheme="majorBidi"/>
          <w:bCs/>
          <w:sz w:val="24"/>
          <w:szCs w:val="24"/>
        </w:rPr>
        <w:t xml:space="preserve">a </w:t>
      </w:r>
      <w:r w:rsidRPr="002473B4">
        <w:rPr>
          <w:rFonts w:asciiTheme="majorBidi" w:hAnsiTheme="majorBidi" w:cstheme="majorBidi"/>
          <w:bCs/>
          <w:sz w:val="24"/>
          <w:szCs w:val="24"/>
        </w:rPr>
        <w:t>c</w:t>
      </w:r>
      <w:r w:rsidR="00F9634D" w:rsidRPr="002473B4">
        <w:rPr>
          <w:rFonts w:asciiTheme="majorBidi" w:hAnsiTheme="majorBidi" w:cstheme="majorBidi"/>
          <w:bCs/>
          <w:sz w:val="24"/>
          <w:szCs w:val="24"/>
        </w:rPr>
        <w:t xml:space="preserve">onceptual </w:t>
      </w:r>
      <w:r w:rsidRPr="002473B4">
        <w:rPr>
          <w:rFonts w:asciiTheme="majorBidi" w:hAnsiTheme="majorBidi" w:cstheme="majorBidi"/>
          <w:bCs/>
          <w:sz w:val="24"/>
          <w:szCs w:val="24"/>
        </w:rPr>
        <w:t>e</w:t>
      </w:r>
      <w:r w:rsidR="00F9634D" w:rsidRPr="002473B4">
        <w:rPr>
          <w:rFonts w:asciiTheme="majorBidi" w:hAnsiTheme="majorBidi" w:cstheme="majorBidi"/>
          <w:bCs/>
          <w:sz w:val="24"/>
          <w:szCs w:val="24"/>
        </w:rPr>
        <w:t>stimate</w:t>
      </w:r>
      <w:r w:rsidRPr="002473B4">
        <w:rPr>
          <w:rFonts w:asciiTheme="majorBidi" w:hAnsiTheme="majorBidi" w:cstheme="majorBidi"/>
          <w:bCs/>
          <w:sz w:val="24"/>
          <w:szCs w:val="24"/>
        </w:rPr>
        <w:t>;</w:t>
      </w:r>
      <w:r w:rsidR="00F9634D" w:rsidRPr="002473B4">
        <w:rPr>
          <w:rFonts w:asciiTheme="majorBidi" w:hAnsiTheme="majorBidi" w:cstheme="majorBidi"/>
          <w:bCs/>
          <w:sz w:val="24"/>
          <w:szCs w:val="24"/>
        </w:rPr>
        <w:t xml:space="preserve"> and </w:t>
      </w:r>
    </w:p>
    <w:p w14:paraId="7AF655C4" w14:textId="4ECA5E4A" w:rsidR="009E6D0B" w:rsidRPr="002473B4" w:rsidRDefault="00F9634D" w:rsidP="00592D48">
      <w:pPr>
        <w:pStyle w:val="ListParagraph"/>
        <w:numPr>
          <w:ilvl w:val="0"/>
          <w:numId w:val="26"/>
        </w:numPr>
        <w:spacing w:before="120" w:after="120" w:line="276" w:lineRule="auto"/>
        <w:rPr>
          <w:rFonts w:asciiTheme="majorBidi" w:hAnsiTheme="majorBidi" w:cstheme="majorBidi"/>
          <w:sz w:val="24"/>
          <w:szCs w:val="24"/>
        </w:rPr>
      </w:pPr>
      <w:r w:rsidRPr="002473B4">
        <w:rPr>
          <w:rFonts w:asciiTheme="majorBidi" w:hAnsiTheme="majorBidi" w:cstheme="majorBidi"/>
          <w:bCs/>
          <w:sz w:val="24"/>
          <w:szCs w:val="24"/>
        </w:rPr>
        <w:t>a description of identified interfacing issues between the End-User and the Contractor</w:t>
      </w:r>
      <w:r w:rsidR="00DB280D" w:rsidRPr="002473B4">
        <w:rPr>
          <w:rFonts w:asciiTheme="majorBidi" w:hAnsiTheme="majorBidi" w:cstheme="majorBidi"/>
          <w:bCs/>
          <w:sz w:val="24"/>
          <w:szCs w:val="24"/>
        </w:rPr>
        <w:t>.</w:t>
      </w:r>
    </w:p>
    <w:p w14:paraId="3CEEF38A" w14:textId="0EE47479" w:rsidR="005B60A8" w:rsidRDefault="007B4274" w:rsidP="00592D48">
      <w:pPr>
        <w:tabs>
          <w:tab w:val="clear" w:pos="567"/>
          <w:tab w:val="left" w:pos="0"/>
        </w:tabs>
        <w:spacing w:before="120" w:after="120" w:line="276" w:lineRule="auto"/>
        <w:ind w:left="720"/>
        <w:rPr>
          <w:rFonts w:asciiTheme="majorBidi" w:hAnsiTheme="majorBidi" w:cstheme="majorBidi"/>
          <w:szCs w:val="24"/>
        </w:rPr>
      </w:pPr>
      <w:r>
        <w:rPr>
          <w:rFonts w:asciiTheme="majorBidi" w:hAnsiTheme="majorBidi" w:cstheme="majorBidi"/>
          <w:szCs w:val="24"/>
        </w:rPr>
        <w:t xml:space="preserve">The Contractor shall only proceed with </w:t>
      </w:r>
      <w:r w:rsidR="00FD36BD">
        <w:rPr>
          <w:rFonts w:asciiTheme="majorBidi" w:hAnsiTheme="majorBidi" w:cstheme="majorBidi"/>
          <w:szCs w:val="24"/>
        </w:rPr>
        <w:t>Milestone</w:t>
      </w:r>
      <w:r>
        <w:rPr>
          <w:rFonts w:asciiTheme="majorBidi" w:hAnsiTheme="majorBidi" w:cstheme="majorBidi"/>
          <w:szCs w:val="24"/>
        </w:rPr>
        <w:t xml:space="preserve"> </w:t>
      </w:r>
      <w:r w:rsidR="006D60B3">
        <w:rPr>
          <w:rFonts w:asciiTheme="majorBidi" w:hAnsiTheme="majorBidi" w:cstheme="majorBidi"/>
          <w:szCs w:val="24"/>
        </w:rPr>
        <w:t>3</w:t>
      </w:r>
      <w:r>
        <w:rPr>
          <w:rFonts w:asciiTheme="majorBidi" w:hAnsiTheme="majorBidi" w:cstheme="majorBidi"/>
          <w:szCs w:val="24"/>
        </w:rPr>
        <w:t xml:space="preserve"> after written issuance by the IAEA of the </w:t>
      </w:r>
      <w:r w:rsidRPr="00657B6F">
        <w:rPr>
          <w:rFonts w:asciiTheme="majorBidi" w:hAnsiTheme="majorBidi" w:cstheme="majorBidi"/>
          <w:szCs w:val="24"/>
        </w:rPr>
        <w:t>Certificate</w:t>
      </w:r>
      <w:r>
        <w:rPr>
          <w:rFonts w:asciiTheme="majorBidi" w:hAnsiTheme="majorBidi" w:cstheme="majorBidi"/>
          <w:szCs w:val="24"/>
        </w:rPr>
        <w:t xml:space="preserve"> for </w:t>
      </w:r>
      <w:r w:rsidR="00FD36BD">
        <w:rPr>
          <w:rFonts w:asciiTheme="majorBidi" w:hAnsiTheme="majorBidi" w:cstheme="majorBidi"/>
          <w:szCs w:val="24"/>
        </w:rPr>
        <w:t xml:space="preserve">Milestone </w:t>
      </w:r>
      <w:r w:rsidR="006D60B3">
        <w:rPr>
          <w:rFonts w:asciiTheme="majorBidi" w:hAnsiTheme="majorBidi" w:cstheme="majorBidi"/>
          <w:szCs w:val="24"/>
        </w:rPr>
        <w:t>2</w:t>
      </w:r>
      <w:r>
        <w:rPr>
          <w:rFonts w:asciiTheme="majorBidi" w:hAnsiTheme="majorBidi" w:cstheme="majorBidi"/>
          <w:szCs w:val="24"/>
        </w:rPr>
        <w:t>.</w:t>
      </w:r>
      <w:r w:rsidR="006D60B3">
        <w:rPr>
          <w:rFonts w:asciiTheme="majorBidi" w:hAnsiTheme="majorBidi" w:cstheme="majorBidi"/>
          <w:szCs w:val="24"/>
        </w:rPr>
        <w:tab/>
      </w:r>
    </w:p>
    <w:p w14:paraId="1D61CB54" w14:textId="5AD72D39" w:rsidR="00170FC4" w:rsidRPr="00025059" w:rsidRDefault="00170FC4" w:rsidP="00592D48">
      <w:pPr>
        <w:pStyle w:val="ListParagraph"/>
        <w:numPr>
          <w:ilvl w:val="0"/>
          <w:numId w:val="20"/>
        </w:numPr>
        <w:tabs>
          <w:tab w:val="left" w:pos="0"/>
        </w:tabs>
        <w:spacing w:before="120" w:after="120" w:line="276" w:lineRule="auto"/>
        <w:rPr>
          <w:rFonts w:asciiTheme="majorBidi" w:hAnsiTheme="majorBidi" w:cstheme="majorBidi"/>
          <w:b/>
          <w:bCs/>
          <w:sz w:val="24"/>
          <w:szCs w:val="28"/>
        </w:rPr>
      </w:pPr>
      <w:r w:rsidRPr="00025059">
        <w:rPr>
          <w:rFonts w:asciiTheme="majorBidi" w:hAnsiTheme="majorBidi" w:cstheme="majorBidi"/>
          <w:b/>
          <w:bCs/>
          <w:sz w:val="24"/>
          <w:szCs w:val="28"/>
        </w:rPr>
        <w:t xml:space="preserve">Milestone </w:t>
      </w:r>
      <w:r w:rsidR="00CE7CCB">
        <w:rPr>
          <w:rFonts w:asciiTheme="majorBidi" w:hAnsiTheme="majorBidi" w:cstheme="majorBidi"/>
          <w:b/>
          <w:bCs/>
          <w:sz w:val="24"/>
          <w:szCs w:val="28"/>
        </w:rPr>
        <w:t>4</w:t>
      </w:r>
      <w:r w:rsidRPr="00025059">
        <w:rPr>
          <w:rFonts w:asciiTheme="majorBidi" w:hAnsiTheme="majorBidi" w:cstheme="majorBidi"/>
          <w:b/>
          <w:bCs/>
          <w:sz w:val="24"/>
          <w:szCs w:val="28"/>
        </w:rPr>
        <w:t xml:space="preserve"> </w:t>
      </w:r>
      <w:bookmarkStart w:id="4" w:name="_Hlk57033412"/>
      <w:r w:rsidR="000166AD" w:rsidRPr="000166AD">
        <w:rPr>
          <w:rFonts w:asciiTheme="majorBidi" w:hAnsiTheme="majorBidi" w:cstheme="majorBidi"/>
          <w:b/>
          <w:bCs/>
          <w:sz w:val="24"/>
          <w:szCs w:val="28"/>
        </w:rPr>
        <w:t>– Preliminary Engineering Design</w:t>
      </w:r>
      <w:r w:rsidR="001440E8">
        <w:rPr>
          <w:rFonts w:asciiTheme="majorBidi" w:hAnsiTheme="majorBidi" w:cstheme="majorBidi"/>
          <w:b/>
          <w:bCs/>
          <w:sz w:val="24"/>
          <w:szCs w:val="28"/>
        </w:rPr>
        <w:t xml:space="preserve"> Plan</w:t>
      </w:r>
    </w:p>
    <w:bookmarkEnd w:id="4"/>
    <w:p w14:paraId="16B6D57F" w14:textId="540028B3" w:rsidR="00391A8C" w:rsidRPr="00222F57" w:rsidRDefault="00DB4441" w:rsidP="00592D48">
      <w:pPr>
        <w:pStyle w:val="ListParagraph"/>
        <w:tabs>
          <w:tab w:val="left" w:pos="567"/>
        </w:tabs>
        <w:spacing w:before="120" w:after="120" w:line="276" w:lineRule="auto"/>
        <w:ind w:left="568" w:hanging="284"/>
        <w:jc w:val="both"/>
        <w:rPr>
          <w:rFonts w:asciiTheme="majorBidi" w:eastAsia="Times New Roman" w:hAnsiTheme="majorBidi" w:cstheme="majorBidi"/>
          <w:sz w:val="24"/>
          <w:szCs w:val="24"/>
          <w:lang w:eastAsia="en-US"/>
        </w:rPr>
      </w:pPr>
      <w:r>
        <w:rPr>
          <w:rFonts w:asciiTheme="majorBidi" w:hAnsiTheme="majorBidi" w:cstheme="majorBidi"/>
          <w:szCs w:val="24"/>
        </w:rPr>
        <w:tab/>
      </w:r>
      <w:r w:rsidR="00391A8C" w:rsidRPr="00222F57">
        <w:rPr>
          <w:rFonts w:asciiTheme="majorBidi" w:eastAsia="Times New Roman" w:hAnsiTheme="majorBidi" w:cstheme="majorBidi"/>
          <w:sz w:val="24"/>
          <w:szCs w:val="24"/>
          <w:lang w:eastAsia="en-US"/>
        </w:rPr>
        <w:t>The Contractor shall</w:t>
      </w:r>
      <w:r w:rsidR="00377F50">
        <w:rPr>
          <w:rFonts w:asciiTheme="majorBidi" w:eastAsia="Times New Roman" w:hAnsiTheme="majorBidi" w:cstheme="majorBidi"/>
          <w:sz w:val="24"/>
          <w:szCs w:val="24"/>
          <w:lang w:eastAsia="en-US"/>
        </w:rPr>
        <w:t xml:space="preserve"> </w:t>
      </w:r>
      <w:r w:rsidR="0025093C">
        <w:rPr>
          <w:rFonts w:asciiTheme="majorBidi" w:eastAsia="Times New Roman" w:hAnsiTheme="majorBidi" w:cstheme="majorBidi"/>
          <w:sz w:val="24"/>
          <w:szCs w:val="24"/>
          <w:lang w:eastAsia="en-US"/>
        </w:rPr>
        <w:t>submit</w:t>
      </w:r>
      <w:r w:rsidR="00377F50">
        <w:rPr>
          <w:rFonts w:asciiTheme="majorBidi" w:eastAsia="Times New Roman" w:hAnsiTheme="majorBidi" w:cstheme="majorBidi"/>
          <w:sz w:val="24"/>
          <w:szCs w:val="24"/>
          <w:lang w:eastAsia="en-US"/>
        </w:rPr>
        <w:t xml:space="preserve"> </w:t>
      </w:r>
      <w:r w:rsidR="008E7716">
        <w:rPr>
          <w:rFonts w:asciiTheme="majorBidi" w:eastAsia="Times New Roman" w:hAnsiTheme="majorBidi" w:cstheme="majorBidi"/>
          <w:sz w:val="24"/>
          <w:szCs w:val="24"/>
          <w:lang w:eastAsia="en-US"/>
        </w:rPr>
        <w:t xml:space="preserve">to the IAEA and the End-User </w:t>
      </w:r>
      <w:r w:rsidR="00377F50">
        <w:rPr>
          <w:rFonts w:asciiTheme="majorBidi" w:eastAsia="Times New Roman" w:hAnsiTheme="majorBidi" w:cstheme="majorBidi"/>
          <w:sz w:val="24"/>
          <w:szCs w:val="24"/>
          <w:lang w:eastAsia="en-US"/>
        </w:rPr>
        <w:t xml:space="preserve">a </w:t>
      </w:r>
      <w:r w:rsidR="00860663">
        <w:rPr>
          <w:rFonts w:asciiTheme="majorBidi" w:eastAsia="Times New Roman" w:hAnsiTheme="majorBidi" w:cstheme="majorBidi"/>
          <w:sz w:val="24"/>
          <w:szCs w:val="24"/>
          <w:lang w:eastAsia="en-US"/>
        </w:rPr>
        <w:t>P</w:t>
      </w:r>
      <w:r w:rsidR="00377F50">
        <w:rPr>
          <w:rFonts w:asciiTheme="majorBidi" w:eastAsia="Times New Roman" w:hAnsiTheme="majorBidi" w:cstheme="majorBidi"/>
          <w:sz w:val="24"/>
          <w:szCs w:val="24"/>
          <w:lang w:eastAsia="en-US"/>
        </w:rPr>
        <w:t xml:space="preserve">reliminary Engineering Design </w:t>
      </w:r>
      <w:r w:rsidR="001440E8">
        <w:rPr>
          <w:rFonts w:asciiTheme="majorBidi" w:eastAsia="Times New Roman" w:hAnsiTheme="majorBidi" w:cstheme="majorBidi"/>
          <w:sz w:val="24"/>
          <w:szCs w:val="24"/>
          <w:lang w:eastAsia="en-US"/>
        </w:rPr>
        <w:t>P</w:t>
      </w:r>
      <w:r w:rsidR="00377F50">
        <w:rPr>
          <w:rFonts w:asciiTheme="majorBidi" w:eastAsia="Times New Roman" w:hAnsiTheme="majorBidi" w:cstheme="majorBidi"/>
          <w:sz w:val="24"/>
          <w:szCs w:val="24"/>
          <w:lang w:eastAsia="en-US"/>
        </w:rPr>
        <w:t>lan that shall</w:t>
      </w:r>
      <w:r w:rsidR="0025093C">
        <w:rPr>
          <w:rFonts w:asciiTheme="majorBidi" w:eastAsia="Times New Roman" w:hAnsiTheme="majorBidi" w:cstheme="majorBidi"/>
          <w:sz w:val="24"/>
          <w:szCs w:val="24"/>
          <w:lang w:eastAsia="en-US"/>
        </w:rPr>
        <w:t xml:space="preserve"> </w:t>
      </w:r>
      <w:r w:rsidR="00377F50">
        <w:rPr>
          <w:rFonts w:asciiTheme="majorBidi" w:eastAsia="Times New Roman" w:hAnsiTheme="majorBidi" w:cstheme="majorBidi"/>
          <w:sz w:val="24"/>
          <w:szCs w:val="24"/>
          <w:lang w:eastAsia="en-US"/>
        </w:rPr>
        <w:t>include</w:t>
      </w:r>
      <w:r w:rsidRPr="00222F57">
        <w:rPr>
          <w:rFonts w:asciiTheme="majorBidi" w:eastAsia="Times New Roman" w:hAnsiTheme="majorBidi" w:cstheme="majorBidi"/>
          <w:sz w:val="24"/>
          <w:szCs w:val="24"/>
          <w:lang w:eastAsia="en-US"/>
        </w:rPr>
        <w:t>:</w:t>
      </w:r>
    </w:p>
    <w:p w14:paraId="25781EA5" w14:textId="669378AF" w:rsidR="002473B4" w:rsidRDefault="00377F50" w:rsidP="00592D48">
      <w:pPr>
        <w:pStyle w:val="ListParagraph"/>
        <w:numPr>
          <w:ilvl w:val="0"/>
          <w:numId w:val="15"/>
        </w:numPr>
        <w:spacing w:before="120" w:after="120" w:line="276" w:lineRule="auto"/>
        <w:jc w:val="both"/>
        <w:rPr>
          <w:rFonts w:asciiTheme="majorBidi" w:eastAsia="Times New Roman" w:hAnsiTheme="majorBidi" w:cstheme="majorBidi"/>
          <w:sz w:val="24"/>
          <w:szCs w:val="24"/>
          <w:lang w:eastAsia="en-US"/>
        </w:rPr>
      </w:pPr>
      <w:r w:rsidRPr="00377F50">
        <w:rPr>
          <w:rFonts w:asciiTheme="majorBidi" w:eastAsia="Times New Roman" w:hAnsiTheme="majorBidi" w:cstheme="majorBidi"/>
          <w:sz w:val="24"/>
          <w:szCs w:val="24"/>
          <w:lang w:eastAsia="en-US"/>
        </w:rPr>
        <w:t>engineering calculations, drawings and a written description for each subsystem and major component in the System</w:t>
      </w:r>
      <w:r w:rsidR="00FB7140">
        <w:rPr>
          <w:rFonts w:asciiTheme="majorBidi" w:eastAsia="Times New Roman" w:hAnsiTheme="majorBidi" w:cstheme="majorBidi"/>
          <w:sz w:val="24"/>
          <w:szCs w:val="24"/>
          <w:lang w:eastAsia="en-US"/>
        </w:rPr>
        <w:t>,</w:t>
      </w:r>
      <w:r w:rsidRPr="00377F50">
        <w:rPr>
          <w:rFonts w:asciiTheme="majorBidi" w:eastAsia="Times New Roman" w:hAnsiTheme="majorBidi" w:cstheme="majorBidi"/>
          <w:sz w:val="24"/>
          <w:szCs w:val="24"/>
          <w:lang w:eastAsia="en-US"/>
        </w:rPr>
        <w:t xml:space="preserve"> and their expected </w:t>
      </w:r>
      <w:proofErr w:type="gramStart"/>
      <w:r w:rsidRPr="00377F50">
        <w:rPr>
          <w:rFonts w:asciiTheme="majorBidi" w:eastAsia="Times New Roman" w:hAnsiTheme="majorBidi" w:cstheme="majorBidi"/>
          <w:sz w:val="24"/>
          <w:szCs w:val="24"/>
          <w:lang w:eastAsia="en-US"/>
        </w:rPr>
        <w:t>performances</w:t>
      </w:r>
      <w:r w:rsidR="00F27A8C">
        <w:rPr>
          <w:rFonts w:asciiTheme="majorBidi" w:eastAsia="Times New Roman" w:hAnsiTheme="majorBidi" w:cstheme="majorBidi"/>
          <w:sz w:val="24"/>
          <w:szCs w:val="24"/>
          <w:lang w:eastAsia="en-US"/>
        </w:rPr>
        <w:t>;</w:t>
      </w:r>
      <w:proofErr w:type="gramEnd"/>
    </w:p>
    <w:p w14:paraId="03CE8539" w14:textId="1CC13801" w:rsidR="002473B4" w:rsidRDefault="000C4C14" w:rsidP="00592D48">
      <w:pPr>
        <w:pStyle w:val="ListParagraph"/>
        <w:numPr>
          <w:ilvl w:val="0"/>
          <w:numId w:val="15"/>
        </w:numPr>
        <w:spacing w:before="120" w:after="120" w:line="276" w:lineRule="auto"/>
        <w:jc w:val="both"/>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w:t>
      </w:r>
      <w:r w:rsidR="00377F50" w:rsidRPr="00377F50">
        <w:rPr>
          <w:rFonts w:asciiTheme="majorBidi" w:eastAsia="Times New Roman" w:hAnsiTheme="majorBidi" w:cstheme="majorBidi"/>
          <w:sz w:val="24"/>
          <w:szCs w:val="24"/>
          <w:lang w:eastAsia="en-US"/>
        </w:rPr>
        <w:t>make or buy</w:t>
      </w:r>
      <w:r>
        <w:rPr>
          <w:rFonts w:asciiTheme="majorBidi" w:eastAsia="Times New Roman" w:hAnsiTheme="majorBidi" w:cstheme="majorBidi"/>
          <w:sz w:val="24"/>
          <w:szCs w:val="24"/>
          <w:lang w:eastAsia="en-US"/>
        </w:rPr>
        <w:t>”</w:t>
      </w:r>
      <w:r w:rsidR="00377F50" w:rsidRPr="00377F50">
        <w:rPr>
          <w:rFonts w:asciiTheme="majorBidi" w:eastAsia="Times New Roman" w:hAnsiTheme="majorBidi" w:cstheme="majorBidi"/>
          <w:sz w:val="24"/>
          <w:szCs w:val="24"/>
          <w:lang w:eastAsia="en-US"/>
        </w:rPr>
        <w:t xml:space="preserve"> </w:t>
      </w:r>
      <w:proofErr w:type="gramStart"/>
      <w:r w:rsidR="00377F50" w:rsidRPr="00377F50">
        <w:rPr>
          <w:rFonts w:asciiTheme="majorBidi" w:eastAsia="Times New Roman" w:hAnsiTheme="majorBidi" w:cstheme="majorBidi"/>
          <w:sz w:val="24"/>
          <w:szCs w:val="24"/>
          <w:lang w:eastAsia="en-US"/>
        </w:rPr>
        <w:t>decisions</w:t>
      </w:r>
      <w:r w:rsidR="00F27A8C">
        <w:rPr>
          <w:rFonts w:asciiTheme="majorBidi" w:eastAsia="Times New Roman" w:hAnsiTheme="majorBidi" w:cstheme="majorBidi"/>
          <w:sz w:val="24"/>
          <w:szCs w:val="24"/>
          <w:lang w:eastAsia="en-US"/>
        </w:rPr>
        <w:t>;</w:t>
      </w:r>
      <w:proofErr w:type="gramEnd"/>
      <w:r w:rsidR="00377F50" w:rsidRPr="00377F50">
        <w:rPr>
          <w:rFonts w:asciiTheme="majorBidi" w:eastAsia="Times New Roman" w:hAnsiTheme="majorBidi" w:cstheme="majorBidi"/>
          <w:sz w:val="24"/>
          <w:szCs w:val="24"/>
          <w:lang w:eastAsia="en-US"/>
        </w:rPr>
        <w:t xml:space="preserve"> </w:t>
      </w:r>
    </w:p>
    <w:p w14:paraId="4C001118" w14:textId="2594F697" w:rsidR="002473B4" w:rsidRDefault="00377F50" w:rsidP="00592D48">
      <w:pPr>
        <w:pStyle w:val="ListParagraph"/>
        <w:numPr>
          <w:ilvl w:val="0"/>
          <w:numId w:val="15"/>
        </w:numPr>
        <w:spacing w:before="120" w:after="120" w:line="276" w:lineRule="auto"/>
        <w:jc w:val="both"/>
        <w:rPr>
          <w:rFonts w:asciiTheme="majorBidi" w:eastAsia="Times New Roman" w:hAnsiTheme="majorBidi" w:cstheme="majorBidi"/>
          <w:sz w:val="24"/>
          <w:szCs w:val="24"/>
          <w:lang w:eastAsia="en-US"/>
        </w:rPr>
      </w:pPr>
      <w:r w:rsidRPr="00377F50">
        <w:rPr>
          <w:rFonts w:asciiTheme="majorBidi" w:eastAsia="Times New Roman" w:hAnsiTheme="majorBidi" w:cstheme="majorBidi"/>
          <w:sz w:val="24"/>
          <w:szCs w:val="24"/>
          <w:lang w:eastAsia="en-US"/>
        </w:rPr>
        <w:t xml:space="preserve">lists of proposed materials for construction, preliminary spare parts list, </w:t>
      </w:r>
      <w:r w:rsidR="00FB7140">
        <w:rPr>
          <w:rFonts w:asciiTheme="majorBidi" w:eastAsia="Times New Roman" w:hAnsiTheme="majorBidi" w:cstheme="majorBidi"/>
          <w:sz w:val="24"/>
          <w:szCs w:val="24"/>
          <w:lang w:eastAsia="en-US"/>
        </w:rPr>
        <w:t xml:space="preserve">and </w:t>
      </w:r>
      <w:r w:rsidRPr="00377F50">
        <w:rPr>
          <w:rFonts w:asciiTheme="majorBidi" w:eastAsia="Times New Roman" w:hAnsiTheme="majorBidi" w:cstheme="majorBidi"/>
          <w:sz w:val="24"/>
          <w:szCs w:val="24"/>
          <w:lang w:eastAsia="en-US"/>
        </w:rPr>
        <w:t xml:space="preserve">updated estimate of costs and time for </w:t>
      </w:r>
      <w:proofErr w:type="gramStart"/>
      <w:r w:rsidRPr="00377F50">
        <w:rPr>
          <w:rFonts w:asciiTheme="majorBidi" w:eastAsia="Times New Roman" w:hAnsiTheme="majorBidi" w:cstheme="majorBidi"/>
          <w:sz w:val="24"/>
          <w:szCs w:val="24"/>
          <w:lang w:eastAsia="en-US"/>
        </w:rPr>
        <w:t>construction</w:t>
      </w:r>
      <w:r w:rsidR="00F27A8C">
        <w:rPr>
          <w:rFonts w:asciiTheme="majorBidi" w:eastAsia="Times New Roman" w:hAnsiTheme="majorBidi" w:cstheme="majorBidi"/>
          <w:sz w:val="24"/>
          <w:szCs w:val="24"/>
          <w:lang w:eastAsia="en-US"/>
        </w:rPr>
        <w:t>;</w:t>
      </w:r>
      <w:proofErr w:type="gramEnd"/>
      <w:r w:rsidRPr="00377F50">
        <w:rPr>
          <w:rFonts w:asciiTheme="majorBidi" w:eastAsia="Times New Roman" w:hAnsiTheme="majorBidi" w:cstheme="majorBidi"/>
          <w:sz w:val="24"/>
          <w:szCs w:val="24"/>
          <w:lang w:eastAsia="en-US"/>
        </w:rPr>
        <w:t xml:space="preserve"> </w:t>
      </w:r>
    </w:p>
    <w:p w14:paraId="4BACFF93" w14:textId="3716B35F" w:rsidR="002473B4" w:rsidRDefault="00377F50" w:rsidP="00592D48">
      <w:pPr>
        <w:pStyle w:val="ListParagraph"/>
        <w:numPr>
          <w:ilvl w:val="0"/>
          <w:numId w:val="15"/>
        </w:numPr>
        <w:spacing w:before="120" w:after="120" w:line="276" w:lineRule="auto"/>
        <w:jc w:val="both"/>
        <w:rPr>
          <w:rFonts w:asciiTheme="majorBidi" w:eastAsia="Times New Roman" w:hAnsiTheme="majorBidi" w:cstheme="majorBidi"/>
          <w:sz w:val="24"/>
          <w:szCs w:val="24"/>
          <w:lang w:eastAsia="en-US"/>
        </w:rPr>
      </w:pPr>
      <w:r w:rsidRPr="00377F50">
        <w:rPr>
          <w:rFonts w:asciiTheme="majorBidi" w:eastAsia="Times New Roman" w:hAnsiTheme="majorBidi" w:cstheme="majorBidi"/>
          <w:sz w:val="24"/>
          <w:szCs w:val="24"/>
          <w:lang w:eastAsia="en-US"/>
        </w:rPr>
        <w:t xml:space="preserve">proposed factory and site acceptance </w:t>
      </w:r>
      <w:proofErr w:type="gramStart"/>
      <w:r w:rsidRPr="00377F50">
        <w:rPr>
          <w:rFonts w:asciiTheme="majorBidi" w:eastAsia="Times New Roman" w:hAnsiTheme="majorBidi" w:cstheme="majorBidi"/>
          <w:sz w:val="24"/>
          <w:szCs w:val="24"/>
          <w:lang w:eastAsia="en-US"/>
        </w:rPr>
        <w:t>tests</w:t>
      </w:r>
      <w:r w:rsidR="00F27A8C">
        <w:rPr>
          <w:rFonts w:asciiTheme="majorBidi" w:eastAsia="Times New Roman" w:hAnsiTheme="majorBidi" w:cstheme="majorBidi"/>
          <w:sz w:val="24"/>
          <w:szCs w:val="24"/>
          <w:lang w:eastAsia="en-US"/>
        </w:rPr>
        <w:t>;</w:t>
      </w:r>
      <w:proofErr w:type="gramEnd"/>
      <w:r w:rsidRPr="00377F50">
        <w:rPr>
          <w:rFonts w:asciiTheme="majorBidi" w:eastAsia="Times New Roman" w:hAnsiTheme="majorBidi" w:cstheme="majorBidi"/>
          <w:sz w:val="24"/>
          <w:szCs w:val="24"/>
          <w:lang w:eastAsia="en-US"/>
        </w:rPr>
        <w:t xml:space="preserve"> </w:t>
      </w:r>
    </w:p>
    <w:p w14:paraId="0789F859" w14:textId="087C9F64" w:rsidR="002473B4" w:rsidRDefault="00377F50" w:rsidP="00592D48">
      <w:pPr>
        <w:pStyle w:val="ListParagraph"/>
        <w:numPr>
          <w:ilvl w:val="0"/>
          <w:numId w:val="15"/>
        </w:numPr>
        <w:spacing w:before="120" w:after="120" w:line="276" w:lineRule="auto"/>
        <w:jc w:val="both"/>
        <w:rPr>
          <w:rFonts w:asciiTheme="majorBidi" w:eastAsia="Times New Roman" w:hAnsiTheme="majorBidi" w:cstheme="majorBidi"/>
          <w:sz w:val="24"/>
          <w:szCs w:val="24"/>
          <w:lang w:eastAsia="en-US"/>
        </w:rPr>
      </w:pPr>
      <w:r w:rsidRPr="00377F50">
        <w:rPr>
          <w:rFonts w:asciiTheme="majorBidi" w:eastAsia="Times New Roman" w:hAnsiTheme="majorBidi" w:cstheme="majorBidi"/>
          <w:sz w:val="24"/>
          <w:szCs w:val="24"/>
          <w:lang w:eastAsia="en-US"/>
        </w:rPr>
        <w:t>updated list of interfacing issues</w:t>
      </w:r>
      <w:r w:rsidR="00F27A8C">
        <w:rPr>
          <w:rFonts w:asciiTheme="majorBidi" w:eastAsia="Times New Roman" w:hAnsiTheme="majorBidi" w:cstheme="majorBidi"/>
          <w:sz w:val="24"/>
          <w:szCs w:val="24"/>
          <w:lang w:eastAsia="en-US"/>
        </w:rPr>
        <w:t>;</w:t>
      </w:r>
      <w:r w:rsidRPr="00377F50">
        <w:rPr>
          <w:rFonts w:asciiTheme="majorBidi" w:eastAsia="Times New Roman" w:hAnsiTheme="majorBidi" w:cstheme="majorBidi"/>
          <w:sz w:val="24"/>
          <w:szCs w:val="24"/>
          <w:lang w:eastAsia="en-US"/>
        </w:rPr>
        <w:t xml:space="preserve"> and </w:t>
      </w:r>
    </w:p>
    <w:p w14:paraId="5FA6425A" w14:textId="5A6AB1C9" w:rsidR="00BF5998" w:rsidRPr="002473B4" w:rsidRDefault="00377F50" w:rsidP="00592D48">
      <w:pPr>
        <w:pStyle w:val="ListParagraph"/>
        <w:numPr>
          <w:ilvl w:val="0"/>
          <w:numId w:val="15"/>
        </w:numPr>
        <w:spacing w:before="120" w:after="120" w:line="276" w:lineRule="auto"/>
        <w:jc w:val="both"/>
        <w:rPr>
          <w:rFonts w:asciiTheme="majorBidi" w:eastAsia="Times New Roman" w:hAnsiTheme="majorBidi" w:cstheme="majorBidi"/>
          <w:sz w:val="24"/>
          <w:szCs w:val="24"/>
          <w:lang w:eastAsia="en-US"/>
        </w:rPr>
      </w:pPr>
      <w:r w:rsidRPr="00377F50">
        <w:rPr>
          <w:rFonts w:asciiTheme="majorBidi" w:eastAsia="Times New Roman" w:hAnsiTheme="majorBidi" w:cstheme="majorBidi"/>
          <w:sz w:val="24"/>
          <w:szCs w:val="24"/>
          <w:lang w:eastAsia="en-US"/>
        </w:rPr>
        <w:t xml:space="preserve">a preliminary installation </w:t>
      </w:r>
      <w:proofErr w:type="gramStart"/>
      <w:r w:rsidRPr="00377F50">
        <w:rPr>
          <w:rFonts w:asciiTheme="majorBidi" w:eastAsia="Times New Roman" w:hAnsiTheme="majorBidi" w:cstheme="majorBidi"/>
          <w:sz w:val="24"/>
          <w:szCs w:val="24"/>
          <w:lang w:eastAsia="en-US"/>
        </w:rPr>
        <w:t>plan</w:t>
      </w:r>
      <w:proofErr w:type="gramEnd"/>
      <w:r w:rsidR="00F27A8C">
        <w:rPr>
          <w:rFonts w:asciiTheme="majorBidi" w:eastAsia="Times New Roman" w:hAnsiTheme="majorBidi" w:cstheme="majorBidi"/>
          <w:sz w:val="24"/>
          <w:szCs w:val="24"/>
          <w:lang w:eastAsia="en-US"/>
        </w:rPr>
        <w:t>.</w:t>
      </w:r>
    </w:p>
    <w:p w14:paraId="719C722C" w14:textId="719875FC" w:rsidR="004F58AE" w:rsidRPr="00860663" w:rsidRDefault="004F58AE" w:rsidP="00592D48">
      <w:pPr>
        <w:pStyle w:val="ListParagraph"/>
        <w:tabs>
          <w:tab w:val="left" w:pos="0"/>
        </w:tabs>
        <w:spacing w:before="120" w:after="120" w:line="276" w:lineRule="auto"/>
        <w:ind w:left="1440"/>
        <w:jc w:val="both"/>
        <w:rPr>
          <w:rFonts w:asciiTheme="majorBidi" w:eastAsia="Times New Roman" w:hAnsiTheme="majorBidi" w:cstheme="majorBidi"/>
          <w:sz w:val="24"/>
          <w:szCs w:val="24"/>
          <w:lang w:eastAsia="en-US"/>
        </w:rPr>
      </w:pPr>
      <w:r w:rsidRPr="005B41D0">
        <w:rPr>
          <w:rFonts w:asciiTheme="majorBidi" w:eastAsia="Times New Roman" w:hAnsiTheme="majorBidi" w:cstheme="majorBidi"/>
          <w:sz w:val="24"/>
          <w:szCs w:val="24"/>
          <w:lang w:eastAsia="en-US"/>
        </w:rPr>
        <w:lastRenderedPageBreak/>
        <w:t xml:space="preserve">The Contractor shall only proceed with </w:t>
      </w:r>
      <w:r w:rsidR="00F53125" w:rsidRPr="00EA5215">
        <w:rPr>
          <w:rFonts w:asciiTheme="majorBidi" w:hAnsiTheme="majorBidi" w:cstheme="majorBidi"/>
          <w:sz w:val="24"/>
          <w:szCs w:val="24"/>
        </w:rPr>
        <w:t xml:space="preserve">Milestone </w:t>
      </w:r>
      <w:r w:rsidR="00C905DD">
        <w:rPr>
          <w:rFonts w:asciiTheme="majorBidi" w:eastAsia="Times New Roman" w:hAnsiTheme="majorBidi" w:cstheme="majorBidi"/>
          <w:sz w:val="24"/>
          <w:szCs w:val="24"/>
          <w:lang w:eastAsia="en-US"/>
        </w:rPr>
        <w:t>4</w:t>
      </w:r>
      <w:r w:rsidRPr="005B41D0">
        <w:rPr>
          <w:rFonts w:asciiTheme="majorBidi" w:eastAsia="Times New Roman" w:hAnsiTheme="majorBidi" w:cstheme="majorBidi"/>
          <w:sz w:val="24"/>
          <w:szCs w:val="24"/>
          <w:lang w:eastAsia="en-US"/>
        </w:rPr>
        <w:t xml:space="preserve"> after written issuance by the IAEA of the Certificate for </w:t>
      </w:r>
      <w:r w:rsidR="00F53125" w:rsidRPr="00EA5215">
        <w:rPr>
          <w:rFonts w:asciiTheme="majorBidi" w:hAnsiTheme="majorBidi" w:cstheme="majorBidi"/>
          <w:sz w:val="24"/>
          <w:szCs w:val="24"/>
        </w:rPr>
        <w:t xml:space="preserve">Milestone </w:t>
      </w:r>
      <w:r w:rsidR="00C905DD">
        <w:rPr>
          <w:rFonts w:asciiTheme="majorBidi" w:hAnsiTheme="majorBidi" w:cstheme="majorBidi"/>
          <w:sz w:val="24"/>
          <w:szCs w:val="24"/>
        </w:rPr>
        <w:t>3</w:t>
      </w:r>
      <w:r w:rsidRPr="005B41D0">
        <w:rPr>
          <w:rFonts w:asciiTheme="majorBidi" w:eastAsia="Times New Roman" w:hAnsiTheme="majorBidi" w:cstheme="majorBidi"/>
          <w:sz w:val="24"/>
          <w:szCs w:val="24"/>
          <w:lang w:eastAsia="en-US"/>
        </w:rPr>
        <w:t>.</w:t>
      </w:r>
      <w:r w:rsidR="00C905DD">
        <w:rPr>
          <w:rFonts w:asciiTheme="majorBidi" w:eastAsia="Times New Roman" w:hAnsiTheme="majorBidi" w:cstheme="majorBidi"/>
          <w:sz w:val="24"/>
          <w:szCs w:val="24"/>
          <w:lang w:eastAsia="en-US"/>
        </w:rPr>
        <w:tab/>
      </w:r>
      <w:r w:rsidR="00BC3AFA">
        <w:rPr>
          <w:rFonts w:asciiTheme="majorBidi" w:eastAsia="Times New Roman" w:hAnsiTheme="majorBidi" w:cstheme="majorBidi"/>
          <w:sz w:val="24"/>
          <w:szCs w:val="24"/>
          <w:lang w:eastAsia="en-US"/>
        </w:rPr>
        <w:br/>
      </w:r>
    </w:p>
    <w:p w14:paraId="75D8B9F0" w14:textId="617A2F10" w:rsidR="00346037" w:rsidRPr="001D19F6" w:rsidRDefault="00BF5998" w:rsidP="00592D48">
      <w:pPr>
        <w:pStyle w:val="ListParagraph"/>
        <w:numPr>
          <w:ilvl w:val="0"/>
          <w:numId w:val="20"/>
        </w:numPr>
        <w:spacing w:line="276" w:lineRule="auto"/>
        <w:rPr>
          <w:rFonts w:asciiTheme="majorBidi" w:hAnsiTheme="majorBidi" w:cstheme="majorBidi"/>
          <w:b/>
          <w:bCs/>
          <w:sz w:val="24"/>
          <w:szCs w:val="28"/>
        </w:rPr>
      </w:pPr>
      <w:r w:rsidRPr="001D19F6">
        <w:rPr>
          <w:rFonts w:asciiTheme="majorBidi" w:hAnsiTheme="majorBidi" w:cstheme="majorBidi"/>
          <w:b/>
          <w:bCs/>
          <w:sz w:val="24"/>
          <w:szCs w:val="28"/>
        </w:rPr>
        <w:t xml:space="preserve">Milestone </w:t>
      </w:r>
      <w:r w:rsidR="00CE7CCB">
        <w:rPr>
          <w:rFonts w:asciiTheme="majorBidi" w:hAnsiTheme="majorBidi" w:cstheme="majorBidi"/>
          <w:b/>
          <w:bCs/>
          <w:sz w:val="24"/>
          <w:szCs w:val="28"/>
        </w:rPr>
        <w:t>6</w:t>
      </w:r>
      <w:r w:rsidRPr="001D19F6">
        <w:rPr>
          <w:rFonts w:asciiTheme="majorBidi" w:hAnsiTheme="majorBidi" w:cstheme="majorBidi"/>
          <w:b/>
          <w:bCs/>
          <w:sz w:val="24"/>
          <w:szCs w:val="28"/>
        </w:rPr>
        <w:t xml:space="preserve"> </w:t>
      </w:r>
      <w:r w:rsidR="001D19F6" w:rsidRPr="001D19F6">
        <w:rPr>
          <w:rFonts w:asciiTheme="majorBidi" w:hAnsiTheme="majorBidi" w:cstheme="majorBidi"/>
          <w:b/>
          <w:bCs/>
          <w:sz w:val="24"/>
          <w:szCs w:val="28"/>
        </w:rPr>
        <w:t xml:space="preserve">– </w:t>
      </w:r>
      <w:r w:rsidR="001440E8">
        <w:rPr>
          <w:rFonts w:asciiTheme="majorBidi" w:hAnsiTheme="majorBidi" w:cstheme="majorBidi"/>
          <w:b/>
          <w:bCs/>
          <w:sz w:val="24"/>
          <w:szCs w:val="28"/>
        </w:rPr>
        <w:t xml:space="preserve">Final </w:t>
      </w:r>
      <w:r w:rsidR="001D19F6">
        <w:rPr>
          <w:rFonts w:asciiTheme="majorBidi" w:hAnsiTheme="majorBidi" w:cstheme="majorBidi"/>
          <w:b/>
          <w:bCs/>
          <w:sz w:val="24"/>
          <w:szCs w:val="28"/>
        </w:rPr>
        <w:t>Detailed</w:t>
      </w:r>
      <w:r w:rsidR="001D19F6" w:rsidRPr="001D19F6">
        <w:rPr>
          <w:rFonts w:asciiTheme="majorBidi" w:hAnsiTheme="majorBidi" w:cstheme="majorBidi"/>
          <w:b/>
          <w:bCs/>
          <w:sz w:val="24"/>
          <w:szCs w:val="28"/>
        </w:rPr>
        <w:t xml:space="preserve"> Engineering Design</w:t>
      </w:r>
      <w:r w:rsidR="001440E8">
        <w:rPr>
          <w:rFonts w:asciiTheme="majorBidi" w:hAnsiTheme="majorBidi" w:cstheme="majorBidi"/>
          <w:b/>
          <w:bCs/>
          <w:sz w:val="24"/>
          <w:szCs w:val="28"/>
        </w:rPr>
        <w:t xml:space="preserve"> Plan</w:t>
      </w:r>
    </w:p>
    <w:p w14:paraId="6B3182AB" w14:textId="16E5301E" w:rsidR="00F40AEC" w:rsidRDefault="003F7ADD" w:rsidP="00592D48">
      <w:pPr>
        <w:spacing w:before="120" w:after="120" w:line="276" w:lineRule="auto"/>
        <w:ind w:left="567"/>
        <w:rPr>
          <w:rFonts w:asciiTheme="majorBidi" w:hAnsiTheme="majorBidi" w:cstheme="majorBidi"/>
          <w:szCs w:val="24"/>
          <w:lang w:val="en-US"/>
        </w:rPr>
      </w:pPr>
      <w:r w:rsidRPr="005B3B74">
        <w:rPr>
          <w:rFonts w:asciiTheme="majorBidi" w:hAnsiTheme="majorBidi" w:cstheme="majorBidi"/>
          <w:szCs w:val="24"/>
        </w:rPr>
        <w:t xml:space="preserve">The </w:t>
      </w:r>
      <w:r w:rsidR="008351A0" w:rsidRPr="005B3B74">
        <w:rPr>
          <w:rFonts w:asciiTheme="majorBidi" w:hAnsiTheme="majorBidi" w:cstheme="majorBidi"/>
          <w:szCs w:val="24"/>
        </w:rPr>
        <w:t>Contractor shall</w:t>
      </w:r>
      <w:r w:rsidR="009D6D26">
        <w:rPr>
          <w:rFonts w:asciiTheme="majorBidi" w:hAnsiTheme="majorBidi" w:cstheme="majorBidi"/>
          <w:szCs w:val="24"/>
        </w:rPr>
        <w:t xml:space="preserve"> submit </w:t>
      </w:r>
      <w:r w:rsidR="008E7716">
        <w:rPr>
          <w:rFonts w:asciiTheme="majorBidi" w:hAnsiTheme="majorBidi" w:cstheme="majorBidi"/>
          <w:szCs w:val="24"/>
        </w:rPr>
        <w:t xml:space="preserve">to the IAEA and the End-User </w:t>
      </w:r>
      <w:r w:rsidR="009D6D26">
        <w:rPr>
          <w:rFonts w:asciiTheme="majorBidi" w:hAnsiTheme="majorBidi" w:cstheme="majorBidi"/>
          <w:szCs w:val="24"/>
        </w:rPr>
        <w:t xml:space="preserve">a </w:t>
      </w:r>
      <w:r w:rsidR="001440E8">
        <w:rPr>
          <w:rFonts w:asciiTheme="majorBidi" w:hAnsiTheme="majorBidi" w:cstheme="majorBidi"/>
          <w:szCs w:val="24"/>
        </w:rPr>
        <w:t xml:space="preserve">Final </w:t>
      </w:r>
      <w:r w:rsidR="009D6D26">
        <w:rPr>
          <w:rFonts w:asciiTheme="majorBidi" w:hAnsiTheme="majorBidi" w:cstheme="majorBidi"/>
          <w:szCs w:val="24"/>
        </w:rPr>
        <w:t xml:space="preserve">Detailed Engineering Design </w:t>
      </w:r>
      <w:r w:rsidR="001440E8">
        <w:rPr>
          <w:rFonts w:asciiTheme="majorBidi" w:hAnsiTheme="majorBidi" w:cstheme="majorBidi"/>
          <w:szCs w:val="24"/>
        </w:rPr>
        <w:t>P</w:t>
      </w:r>
      <w:r w:rsidR="009D6D26">
        <w:rPr>
          <w:rFonts w:asciiTheme="majorBidi" w:hAnsiTheme="majorBidi" w:cstheme="majorBidi"/>
          <w:szCs w:val="24"/>
        </w:rPr>
        <w:t xml:space="preserve">lan </w:t>
      </w:r>
      <w:r w:rsidR="00DF474E">
        <w:rPr>
          <w:rFonts w:asciiTheme="majorBidi" w:hAnsiTheme="majorBidi" w:cstheme="majorBidi"/>
          <w:szCs w:val="24"/>
        </w:rPr>
        <w:t>that shall consist of a</w:t>
      </w:r>
      <w:r w:rsidR="000E1C10" w:rsidRPr="000E1C10">
        <w:rPr>
          <w:rFonts w:asciiTheme="majorBidi" w:hAnsiTheme="majorBidi" w:cstheme="majorBidi"/>
          <w:szCs w:val="24"/>
          <w:lang w:val="en-US"/>
        </w:rPr>
        <w:t xml:space="preserve"> detailed specification, design, and layout for every component in the System.</w:t>
      </w:r>
      <w:r w:rsidR="00FF42E8">
        <w:rPr>
          <w:rFonts w:asciiTheme="majorBidi" w:hAnsiTheme="majorBidi" w:cstheme="majorBidi"/>
          <w:szCs w:val="24"/>
          <w:lang w:val="en-US"/>
        </w:rPr>
        <w:t xml:space="preserve"> </w:t>
      </w:r>
      <w:r w:rsidR="00F40AEC">
        <w:rPr>
          <w:rFonts w:asciiTheme="majorBidi" w:hAnsiTheme="majorBidi" w:cstheme="majorBidi"/>
          <w:szCs w:val="24"/>
          <w:lang w:val="en-US"/>
        </w:rPr>
        <w:t xml:space="preserve">The Detailed Engineering Design </w:t>
      </w:r>
      <w:r w:rsidR="001440E8">
        <w:rPr>
          <w:rFonts w:asciiTheme="majorBidi" w:hAnsiTheme="majorBidi" w:cstheme="majorBidi"/>
          <w:szCs w:val="24"/>
          <w:lang w:val="en-US"/>
        </w:rPr>
        <w:t>P</w:t>
      </w:r>
      <w:r w:rsidR="00F40AEC">
        <w:rPr>
          <w:rFonts w:asciiTheme="majorBidi" w:hAnsiTheme="majorBidi" w:cstheme="majorBidi"/>
          <w:szCs w:val="24"/>
          <w:lang w:val="en-US"/>
        </w:rPr>
        <w:t>lan</w:t>
      </w:r>
      <w:r w:rsidR="00F40AEC" w:rsidRPr="00F40AEC">
        <w:rPr>
          <w:rFonts w:asciiTheme="majorBidi" w:hAnsiTheme="majorBidi" w:cstheme="majorBidi"/>
          <w:szCs w:val="24"/>
          <w:lang w:val="en-US"/>
        </w:rPr>
        <w:t xml:space="preserve"> shall include</w:t>
      </w:r>
      <w:r w:rsidR="00F40AEC">
        <w:rPr>
          <w:rFonts w:asciiTheme="majorBidi" w:hAnsiTheme="majorBidi" w:cstheme="majorBidi"/>
          <w:szCs w:val="24"/>
          <w:lang w:val="en-US"/>
        </w:rPr>
        <w:t>:</w:t>
      </w:r>
    </w:p>
    <w:p w14:paraId="32A8078A" w14:textId="77777777" w:rsidR="00DB13E2" w:rsidRPr="00DB13E2" w:rsidRDefault="00F40AEC" w:rsidP="00592D48">
      <w:pPr>
        <w:pStyle w:val="ListParagraph"/>
        <w:numPr>
          <w:ilvl w:val="0"/>
          <w:numId w:val="27"/>
        </w:numPr>
        <w:spacing w:before="120" w:after="120" w:line="276" w:lineRule="auto"/>
        <w:rPr>
          <w:rFonts w:asciiTheme="majorBidi" w:eastAsia="Times New Roman" w:hAnsiTheme="majorBidi" w:cstheme="majorBidi"/>
          <w:sz w:val="24"/>
          <w:szCs w:val="24"/>
          <w:lang w:eastAsia="en-US"/>
        </w:rPr>
      </w:pPr>
      <w:r w:rsidRPr="00F40AEC">
        <w:rPr>
          <w:rFonts w:asciiTheme="majorBidi" w:hAnsiTheme="majorBidi" w:cstheme="majorBidi"/>
          <w:sz w:val="24"/>
          <w:szCs w:val="24"/>
          <w:lang w:val="en-US"/>
        </w:rPr>
        <w:t xml:space="preserve">a list of materials for items to be </w:t>
      </w:r>
      <w:proofErr w:type="gramStart"/>
      <w:r w:rsidRPr="00F40AEC">
        <w:rPr>
          <w:rFonts w:asciiTheme="majorBidi" w:hAnsiTheme="majorBidi" w:cstheme="majorBidi"/>
          <w:sz w:val="24"/>
          <w:szCs w:val="24"/>
          <w:lang w:val="en-US"/>
        </w:rPr>
        <w:t>constructed</w:t>
      </w:r>
      <w:r w:rsidR="00DB13E2">
        <w:rPr>
          <w:rFonts w:asciiTheme="majorBidi" w:hAnsiTheme="majorBidi" w:cstheme="majorBidi"/>
          <w:sz w:val="24"/>
          <w:szCs w:val="24"/>
          <w:lang w:val="en-US"/>
        </w:rPr>
        <w:t>;</w:t>
      </w:r>
      <w:proofErr w:type="gramEnd"/>
      <w:r w:rsidRPr="00F40AEC">
        <w:rPr>
          <w:rFonts w:asciiTheme="majorBidi" w:hAnsiTheme="majorBidi" w:cstheme="majorBidi"/>
          <w:sz w:val="24"/>
          <w:szCs w:val="24"/>
          <w:lang w:val="en-US"/>
        </w:rPr>
        <w:t xml:space="preserve"> </w:t>
      </w:r>
    </w:p>
    <w:p w14:paraId="6C912049" w14:textId="77777777" w:rsidR="00DB13E2" w:rsidRPr="00DB13E2" w:rsidRDefault="00F40AEC" w:rsidP="00592D48">
      <w:pPr>
        <w:pStyle w:val="ListParagraph"/>
        <w:numPr>
          <w:ilvl w:val="0"/>
          <w:numId w:val="27"/>
        </w:numPr>
        <w:spacing w:before="120" w:after="120" w:line="276" w:lineRule="auto"/>
        <w:jc w:val="both"/>
        <w:rPr>
          <w:rFonts w:asciiTheme="majorBidi" w:eastAsia="Times New Roman" w:hAnsiTheme="majorBidi" w:cstheme="majorBidi"/>
          <w:sz w:val="24"/>
          <w:szCs w:val="24"/>
          <w:lang w:eastAsia="en-US"/>
        </w:rPr>
      </w:pPr>
      <w:r w:rsidRPr="00F40AEC">
        <w:rPr>
          <w:rFonts w:asciiTheme="majorBidi" w:hAnsiTheme="majorBidi" w:cstheme="majorBidi"/>
          <w:sz w:val="24"/>
          <w:szCs w:val="24"/>
          <w:lang w:val="en-US"/>
        </w:rPr>
        <w:t xml:space="preserve">possible suppliers and possible model numbers of equipment that may satisfy </w:t>
      </w:r>
      <w:proofErr w:type="gramStart"/>
      <w:r w:rsidRPr="00F40AEC">
        <w:rPr>
          <w:rFonts w:asciiTheme="majorBidi" w:hAnsiTheme="majorBidi" w:cstheme="majorBidi"/>
          <w:sz w:val="24"/>
          <w:szCs w:val="24"/>
          <w:lang w:val="en-US"/>
        </w:rPr>
        <w:t>specifications</w:t>
      </w:r>
      <w:r w:rsidR="00DB13E2">
        <w:rPr>
          <w:rFonts w:asciiTheme="majorBidi" w:hAnsiTheme="majorBidi" w:cstheme="majorBidi"/>
          <w:sz w:val="24"/>
          <w:szCs w:val="24"/>
          <w:lang w:val="en-US"/>
        </w:rPr>
        <w:t>;</w:t>
      </w:r>
      <w:proofErr w:type="gramEnd"/>
      <w:r w:rsidRPr="00F40AEC">
        <w:rPr>
          <w:rFonts w:asciiTheme="majorBidi" w:hAnsiTheme="majorBidi" w:cstheme="majorBidi"/>
          <w:sz w:val="24"/>
          <w:szCs w:val="24"/>
          <w:lang w:val="en-US"/>
        </w:rPr>
        <w:t xml:space="preserve"> </w:t>
      </w:r>
    </w:p>
    <w:p w14:paraId="69F51B3F" w14:textId="77777777" w:rsidR="00DB13E2" w:rsidRPr="00DB13E2" w:rsidRDefault="00F40AEC" w:rsidP="00592D48">
      <w:pPr>
        <w:pStyle w:val="ListParagraph"/>
        <w:numPr>
          <w:ilvl w:val="0"/>
          <w:numId w:val="27"/>
        </w:numPr>
        <w:spacing w:before="120" w:after="120" w:line="276" w:lineRule="auto"/>
        <w:rPr>
          <w:rFonts w:asciiTheme="majorBidi" w:eastAsia="Times New Roman" w:hAnsiTheme="majorBidi" w:cstheme="majorBidi"/>
          <w:sz w:val="24"/>
          <w:szCs w:val="24"/>
          <w:lang w:eastAsia="en-US"/>
        </w:rPr>
      </w:pPr>
      <w:r w:rsidRPr="00F40AEC">
        <w:rPr>
          <w:rFonts w:asciiTheme="majorBidi" w:hAnsiTheme="majorBidi" w:cstheme="majorBidi"/>
          <w:sz w:val="24"/>
          <w:szCs w:val="24"/>
          <w:lang w:val="en-US"/>
        </w:rPr>
        <w:t xml:space="preserve">specification of control software </w:t>
      </w:r>
      <w:proofErr w:type="gramStart"/>
      <w:r w:rsidRPr="00F40AEC">
        <w:rPr>
          <w:rFonts w:asciiTheme="majorBidi" w:hAnsiTheme="majorBidi" w:cstheme="majorBidi"/>
          <w:sz w:val="24"/>
          <w:szCs w:val="24"/>
          <w:lang w:val="en-US"/>
        </w:rPr>
        <w:t>requirements</w:t>
      </w:r>
      <w:r w:rsidR="00DB13E2">
        <w:rPr>
          <w:rFonts w:asciiTheme="majorBidi" w:hAnsiTheme="majorBidi" w:cstheme="majorBidi"/>
          <w:sz w:val="24"/>
          <w:szCs w:val="24"/>
          <w:lang w:val="en-US"/>
        </w:rPr>
        <w:t>;</w:t>
      </w:r>
      <w:proofErr w:type="gramEnd"/>
      <w:r w:rsidRPr="00F40AEC">
        <w:rPr>
          <w:rFonts w:asciiTheme="majorBidi" w:hAnsiTheme="majorBidi" w:cstheme="majorBidi"/>
          <w:sz w:val="24"/>
          <w:szCs w:val="24"/>
          <w:lang w:val="en-US"/>
        </w:rPr>
        <w:t xml:space="preserve"> </w:t>
      </w:r>
    </w:p>
    <w:p w14:paraId="12A940AB" w14:textId="011410DD" w:rsidR="00DB13E2" w:rsidRPr="00DB13E2" w:rsidRDefault="00F40AEC" w:rsidP="00592D48">
      <w:pPr>
        <w:pStyle w:val="ListParagraph"/>
        <w:numPr>
          <w:ilvl w:val="0"/>
          <w:numId w:val="27"/>
        </w:numPr>
        <w:spacing w:before="120" w:after="120" w:line="276" w:lineRule="auto"/>
        <w:rPr>
          <w:rFonts w:asciiTheme="majorBidi" w:eastAsia="Times New Roman" w:hAnsiTheme="majorBidi" w:cstheme="majorBidi"/>
          <w:sz w:val="24"/>
          <w:szCs w:val="24"/>
          <w:lang w:eastAsia="en-US"/>
        </w:rPr>
      </w:pPr>
      <w:r w:rsidRPr="00F40AEC">
        <w:rPr>
          <w:rFonts w:asciiTheme="majorBidi" w:hAnsiTheme="majorBidi" w:cstheme="majorBidi"/>
          <w:sz w:val="24"/>
          <w:szCs w:val="24"/>
          <w:lang w:val="en-US"/>
        </w:rPr>
        <w:t xml:space="preserve">spare parts </w:t>
      </w:r>
      <w:proofErr w:type="gramStart"/>
      <w:r w:rsidRPr="00F40AEC">
        <w:rPr>
          <w:rFonts w:asciiTheme="majorBidi" w:hAnsiTheme="majorBidi" w:cstheme="majorBidi"/>
          <w:sz w:val="24"/>
          <w:szCs w:val="24"/>
          <w:lang w:val="en-US"/>
        </w:rPr>
        <w:t>list</w:t>
      </w:r>
      <w:r w:rsidR="00DB13E2">
        <w:rPr>
          <w:rFonts w:asciiTheme="majorBidi" w:hAnsiTheme="majorBidi" w:cstheme="majorBidi"/>
          <w:sz w:val="24"/>
          <w:szCs w:val="24"/>
          <w:lang w:val="en-US"/>
        </w:rPr>
        <w:t>;</w:t>
      </w:r>
      <w:proofErr w:type="gramEnd"/>
      <w:r w:rsidRPr="00F40AEC">
        <w:rPr>
          <w:rFonts w:asciiTheme="majorBidi" w:hAnsiTheme="majorBidi" w:cstheme="majorBidi"/>
          <w:sz w:val="24"/>
          <w:szCs w:val="24"/>
          <w:lang w:val="en-US"/>
        </w:rPr>
        <w:t xml:space="preserve"> </w:t>
      </w:r>
    </w:p>
    <w:p w14:paraId="04A49953" w14:textId="5F5A338A" w:rsidR="00DB13E2" w:rsidRPr="00DB13E2" w:rsidRDefault="00F40AEC" w:rsidP="00592D48">
      <w:pPr>
        <w:pStyle w:val="ListParagraph"/>
        <w:numPr>
          <w:ilvl w:val="0"/>
          <w:numId w:val="27"/>
        </w:numPr>
        <w:spacing w:before="120" w:after="120" w:line="276" w:lineRule="auto"/>
        <w:rPr>
          <w:rFonts w:asciiTheme="majorBidi" w:eastAsia="Times New Roman" w:hAnsiTheme="majorBidi" w:cstheme="majorBidi"/>
          <w:sz w:val="24"/>
          <w:szCs w:val="24"/>
          <w:lang w:eastAsia="en-US"/>
        </w:rPr>
      </w:pPr>
      <w:r w:rsidRPr="00F40AEC">
        <w:rPr>
          <w:rFonts w:asciiTheme="majorBidi" w:hAnsiTheme="majorBidi" w:cstheme="majorBidi"/>
          <w:sz w:val="24"/>
          <w:szCs w:val="24"/>
          <w:lang w:val="en-US"/>
        </w:rPr>
        <w:t xml:space="preserve">updated estimate of costs and time for </w:t>
      </w:r>
      <w:proofErr w:type="gramStart"/>
      <w:r w:rsidRPr="00F40AEC">
        <w:rPr>
          <w:rFonts w:asciiTheme="majorBidi" w:hAnsiTheme="majorBidi" w:cstheme="majorBidi"/>
          <w:sz w:val="24"/>
          <w:szCs w:val="24"/>
          <w:lang w:val="en-US"/>
        </w:rPr>
        <w:t>construction</w:t>
      </w:r>
      <w:r w:rsidR="00DB13E2">
        <w:rPr>
          <w:rFonts w:asciiTheme="majorBidi" w:hAnsiTheme="majorBidi" w:cstheme="majorBidi"/>
          <w:sz w:val="24"/>
          <w:szCs w:val="24"/>
          <w:lang w:val="en-US"/>
        </w:rPr>
        <w:t>;</w:t>
      </w:r>
      <w:proofErr w:type="gramEnd"/>
      <w:r w:rsidRPr="00F40AEC">
        <w:rPr>
          <w:rFonts w:asciiTheme="majorBidi" w:hAnsiTheme="majorBidi" w:cstheme="majorBidi"/>
          <w:sz w:val="24"/>
          <w:szCs w:val="24"/>
          <w:lang w:val="en-US"/>
        </w:rPr>
        <w:t xml:space="preserve"> </w:t>
      </w:r>
    </w:p>
    <w:p w14:paraId="2C602BBD" w14:textId="77777777" w:rsidR="00DB13E2" w:rsidRPr="00DB13E2" w:rsidRDefault="00F40AEC" w:rsidP="00592D48">
      <w:pPr>
        <w:pStyle w:val="ListParagraph"/>
        <w:numPr>
          <w:ilvl w:val="0"/>
          <w:numId w:val="27"/>
        </w:numPr>
        <w:spacing w:before="120" w:after="120" w:line="276" w:lineRule="auto"/>
        <w:rPr>
          <w:rFonts w:asciiTheme="majorBidi" w:eastAsia="Times New Roman" w:hAnsiTheme="majorBidi" w:cstheme="majorBidi"/>
          <w:sz w:val="24"/>
          <w:szCs w:val="24"/>
          <w:lang w:eastAsia="en-US"/>
        </w:rPr>
      </w:pPr>
      <w:r w:rsidRPr="00F40AEC">
        <w:rPr>
          <w:rFonts w:asciiTheme="majorBidi" w:hAnsiTheme="majorBidi" w:cstheme="majorBidi"/>
          <w:sz w:val="24"/>
          <w:szCs w:val="24"/>
          <w:lang w:val="en-US"/>
        </w:rPr>
        <w:t>final list of interfacing issues</w:t>
      </w:r>
      <w:r w:rsidR="00DB13E2">
        <w:rPr>
          <w:rFonts w:asciiTheme="majorBidi" w:hAnsiTheme="majorBidi" w:cstheme="majorBidi"/>
          <w:sz w:val="24"/>
          <w:szCs w:val="24"/>
          <w:lang w:val="en-US"/>
        </w:rPr>
        <w:t>;</w:t>
      </w:r>
      <w:r w:rsidRPr="00F40AEC">
        <w:rPr>
          <w:rFonts w:asciiTheme="majorBidi" w:hAnsiTheme="majorBidi" w:cstheme="majorBidi"/>
          <w:sz w:val="24"/>
          <w:szCs w:val="24"/>
          <w:lang w:val="en-US"/>
        </w:rPr>
        <w:t xml:space="preserve"> and </w:t>
      </w:r>
    </w:p>
    <w:p w14:paraId="4F58CFDC" w14:textId="55350ADC" w:rsidR="00D97B21" w:rsidRPr="0065240E" w:rsidRDefault="00F40AEC" w:rsidP="00592D48">
      <w:pPr>
        <w:pStyle w:val="ListParagraph"/>
        <w:numPr>
          <w:ilvl w:val="0"/>
          <w:numId w:val="27"/>
        </w:numPr>
        <w:spacing w:before="120" w:after="120" w:line="276" w:lineRule="auto"/>
        <w:rPr>
          <w:rFonts w:asciiTheme="majorBidi" w:eastAsia="Times New Roman" w:hAnsiTheme="majorBidi" w:cstheme="majorBidi"/>
          <w:sz w:val="24"/>
          <w:szCs w:val="24"/>
          <w:lang w:eastAsia="en-US"/>
        </w:rPr>
      </w:pPr>
      <w:r w:rsidRPr="00F40AEC">
        <w:rPr>
          <w:rFonts w:asciiTheme="majorBidi" w:hAnsiTheme="majorBidi" w:cstheme="majorBidi"/>
          <w:sz w:val="24"/>
          <w:szCs w:val="24"/>
          <w:lang w:val="en-US"/>
        </w:rPr>
        <w:t xml:space="preserve">a detailed installation </w:t>
      </w:r>
      <w:proofErr w:type="gramStart"/>
      <w:r w:rsidRPr="00F40AEC">
        <w:rPr>
          <w:rFonts w:asciiTheme="majorBidi" w:hAnsiTheme="majorBidi" w:cstheme="majorBidi"/>
          <w:sz w:val="24"/>
          <w:szCs w:val="24"/>
          <w:lang w:val="en-US"/>
        </w:rPr>
        <w:t>plan</w:t>
      </w:r>
      <w:proofErr w:type="gramEnd"/>
      <w:r w:rsidRPr="00F40AEC">
        <w:rPr>
          <w:rFonts w:asciiTheme="majorBidi" w:hAnsiTheme="majorBidi" w:cstheme="majorBidi"/>
          <w:sz w:val="24"/>
          <w:szCs w:val="24"/>
          <w:lang w:val="en-US"/>
        </w:rPr>
        <w:t>.</w:t>
      </w:r>
    </w:p>
    <w:p w14:paraId="6EEE7C00" w14:textId="5B2F2E22" w:rsidR="0065240E" w:rsidRPr="008575AB" w:rsidRDefault="0065240E"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sidRPr="0065240E">
        <w:rPr>
          <w:rFonts w:asciiTheme="majorBidi" w:hAnsiTheme="majorBidi" w:cstheme="majorBidi"/>
          <w:szCs w:val="24"/>
        </w:rPr>
        <w:t xml:space="preserve">The result of the </w:t>
      </w:r>
      <w:r w:rsidR="007527A6">
        <w:rPr>
          <w:rFonts w:asciiTheme="majorBidi" w:hAnsiTheme="majorBidi" w:cstheme="majorBidi"/>
          <w:szCs w:val="24"/>
        </w:rPr>
        <w:t>verification</w:t>
      </w:r>
      <w:r w:rsidRPr="0065240E">
        <w:rPr>
          <w:rFonts w:asciiTheme="majorBidi" w:hAnsiTheme="majorBidi" w:cstheme="majorBidi"/>
          <w:szCs w:val="24"/>
        </w:rPr>
        <w:t xml:space="preserve"> of the </w:t>
      </w:r>
      <w:r w:rsidR="001440E8">
        <w:rPr>
          <w:rFonts w:asciiTheme="majorBidi" w:hAnsiTheme="majorBidi" w:cstheme="majorBidi"/>
          <w:szCs w:val="24"/>
        </w:rPr>
        <w:t>Final Detailed Engineering Design Plan</w:t>
      </w:r>
      <w:r w:rsidR="00FF738B">
        <w:rPr>
          <w:rFonts w:asciiTheme="majorBidi" w:hAnsiTheme="majorBidi" w:cstheme="majorBidi"/>
          <w:szCs w:val="24"/>
        </w:rPr>
        <w:t xml:space="preserve"> </w:t>
      </w:r>
      <w:r w:rsidRPr="0065240E">
        <w:rPr>
          <w:rFonts w:asciiTheme="majorBidi" w:hAnsiTheme="majorBidi" w:cstheme="majorBidi"/>
          <w:szCs w:val="24"/>
        </w:rPr>
        <w:t xml:space="preserve">shall be documented by the </w:t>
      </w:r>
      <w:r w:rsidR="008575AB">
        <w:rPr>
          <w:rFonts w:asciiTheme="majorBidi" w:hAnsiTheme="majorBidi" w:cstheme="majorBidi"/>
          <w:szCs w:val="24"/>
        </w:rPr>
        <w:t>End-User</w:t>
      </w:r>
      <w:r w:rsidRPr="0065240E">
        <w:rPr>
          <w:rFonts w:asciiTheme="majorBidi" w:hAnsiTheme="majorBidi" w:cstheme="majorBidi"/>
          <w:szCs w:val="24"/>
        </w:rPr>
        <w:t xml:space="preserve"> in </w:t>
      </w:r>
      <w:r w:rsidR="007527A6">
        <w:rPr>
          <w:rFonts w:asciiTheme="majorBidi" w:hAnsiTheme="majorBidi" w:cstheme="majorBidi"/>
          <w:szCs w:val="24"/>
        </w:rPr>
        <w:t>accordance with Annex D (“</w:t>
      </w:r>
      <w:r w:rsidRPr="0065240E">
        <w:rPr>
          <w:rFonts w:asciiTheme="majorBidi" w:hAnsiTheme="majorBidi" w:cstheme="majorBidi"/>
          <w:szCs w:val="24"/>
        </w:rPr>
        <w:t>the</w:t>
      </w:r>
      <w:r>
        <w:rPr>
          <w:rFonts w:asciiTheme="majorBidi" w:hAnsiTheme="majorBidi" w:cstheme="majorBidi"/>
          <w:szCs w:val="24"/>
        </w:rPr>
        <w:t xml:space="preserve"> </w:t>
      </w:r>
      <w:r w:rsidRPr="0065240E">
        <w:rPr>
          <w:rFonts w:asciiTheme="majorBidi" w:hAnsiTheme="majorBidi" w:cstheme="majorBidi"/>
          <w:szCs w:val="24"/>
        </w:rPr>
        <w:t xml:space="preserve">Acceptance </w:t>
      </w:r>
      <w:r w:rsidR="007527A6">
        <w:rPr>
          <w:rFonts w:asciiTheme="majorBidi" w:hAnsiTheme="majorBidi" w:cstheme="majorBidi"/>
          <w:szCs w:val="24"/>
        </w:rPr>
        <w:t>Criteria”),</w:t>
      </w:r>
      <w:r w:rsidR="00DF4C4C">
        <w:rPr>
          <w:rFonts w:asciiTheme="majorBidi" w:hAnsiTheme="majorBidi" w:cstheme="majorBidi"/>
          <w:szCs w:val="24"/>
        </w:rPr>
        <w:t xml:space="preserve"> </w:t>
      </w:r>
      <w:r w:rsidRPr="0065240E">
        <w:rPr>
          <w:rFonts w:asciiTheme="majorBidi" w:hAnsiTheme="majorBidi" w:cstheme="majorBidi"/>
          <w:szCs w:val="24"/>
        </w:rPr>
        <w:t>and</w:t>
      </w:r>
      <w:r w:rsidR="008575AB">
        <w:rPr>
          <w:rFonts w:asciiTheme="majorBidi" w:hAnsiTheme="majorBidi" w:cstheme="majorBidi"/>
          <w:szCs w:val="24"/>
        </w:rPr>
        <w:t xml:space="preserve"> shall be confirmed</w:t>
      </w:r>
      <w:r w:rsidRPr="0065240E">
        <w:rPr>
          <w:rFonts w:asciiTheme="majorBidi" w:hAnsiTheme="majorBidi" w:cstheme="majorBidi"/>
          <w:szCs w:val="24"/>
        </w:rPr>
        <w:t xml:space="preserve"> by the</w:t>
      </w:r>
      <w:r w:rsidR="008575AB">
        <w:rPr>
          <w:rFonts w:asciiTheme="majorBidi" w:hAnsiTheme="majorBidi" w:cstheme="majorBidi"/>
          <w:szCs w:val="24"/>
        </w:rPr>
        <w:t xml:space="preserve"> IAEA</w:t>
      </w:r>
      <w:r w:rsidRPr="0065240E">
        <w:rPr>
          <w:rFonts w:asciiTheme="majorBidi" w:hAnsiTheme="majorBidi" w:cstheme="majorBidi"/>
          <w:szCs w:val="24"/>
        </w:rPr>
        <w:t xml:space="preserve"> </w:t>
      </w:r>
      <w:r w:rsidR="008575AB">
        <w:rPr>
          <w:rFonts w:asciiTheme="majorBidi" w:hAnsiTheme="majorBidi" w:cstheme="majorBidi"/>
          <w:szCs w:val="24"/>
        </w:rPr>
        <w:t xml:space="preserve">through the </w:t>
      </w:r>
      <w:r w:rsidRPr="0065240E">
        <w:rPr>
          <w:rFonts w:asciiTheme="majorBidi" w:hAnsiTheme="majorBidi" w:cstheme="majorBidi"/>
          <w:szCs w:val="24"/>
        </w:rPr>
        <w:t xml:space="preserve">issuance of the Final Acceptance Certificate that shall be signed by both Parties. </w:t>
      </w:r>
    </w:p>
    <w:p w14:paraId="0CF4A8B3" w14:textId="1446F8D3" w:rsidR="005B5D16" w:rsidRPr="00997AD7" w:rsidRDefault="005B5D16" w:rsidP="00592D48">
      <w:pPr>
        <w:keepNext/>
        <w:tabs>
          <w:tab w:val="clear" w:pos="567"/>
          <w:tab w:val="left" w:pos="0"/>
        </w:tabs>
        <w:spacing w:before="120" w:after="120" w:line="276" w:lineRule="auto"/>
        <w:rPr>
          <w:rFonts w:asciiTheme="majorBidi" w:hAnsiTheme="majorBidi" w:cstheme="majorBidi"/>
          <w:b/>
          <w:color w:val="000000"/>
          <w:szCs w:val="24"/>
        </w:rPr>
      </w:pPr>
      <w:r w:rsidRPr="00997AD7">
        <w:rPr>
          <w:rFonts w:asciiTheme="majorBidi" w:hAnsiTheme="majorBidi" w:cstheme="majorBidi"/>
          <w:b/>
          <w:szCs w:val="24"/>
        </w:rPr>
        <w:t>Permits, Notices, Laws and Ordinances</w:t>
      </w:r>
    </w:p>
    <w:p w14:paraId="20F88E5B" w14:textId="7715BC18" w:rsidR="003F0574" w:rsidRPr="00997AD7" w:rsidRDefault="003F0574" w:rsidP="00592D48">
      <w:pPr>
        <w:numPr>
          <w:ilvl w:val="0"/>
          <w:numId w:val="3"/>
        </w:numPr>
        <w:tabs>
          <w:tab w:val="clear" w:pos="567"/>
          <w:tab w:val="left" w:pos="0"/>
        </w:tabs>
        <w:spacing w:before="120" w:after="120" w:line="276" w:lineRule="auto"/>
        <w:ind w:left="567" w:hanging="567"/>
        <w:rPr>
          <w:rFonts w:asciiTheme="majorBidi" w:hAnsiTheme="majorBidi" w:cstheme="majorBidi"/>
          <w:b/>
          <w:szCs w:val="24"/>
        </w:rPr>
      </w:pPr>
      <w:r w:rsidRPr="00997AD7">
        <w:rPr>
          <w:rFonts w:asciiTheme="majorBidi" w:hAnsiTheme="majorBidi" w:cstheme="majorBidi"/>
          <w:szCs w:val="24"/>
        </w:rPr>
        <w:t xml:space="preserve">The Contractor shall obtain and pay for all permits and inspections </w:t>
      </w:r>
      <w:r w:rsidR="00017A47">
        <w:rPr>
          <w:rFonts w:asciiTheme="majorBidi" w:hAnsiTheme="majorBidi" w:cstheme="majorBidi"/>
          <w:szCs w:val="24"/>
        </w:rPr>
        <w:t xml:space="preserve">that are required by law and </w:t>
      </w:r>
      <w:r w:rsidRPr="00997AD7">
        <w:rPr>
          <w:rFonts w:asciiTheme="majorBidi" w:hAnsiTheme="majorBidi" w:cstheme="majorBidi"/>
          <w:szCs w:val="24"/>
        </w:rPr>
        <w:t>necessary for the proper execution and completion of the Services.</w:t>
      </w:r>
    </w:p>
    <w:p w14:paraId="7A79FCCA" w14:textId="2A72CC16" w:rsidR="003F0574" w:rsidRPr="00997AD7" w:rsidRDefault="003F0574" w:rsidP="00592D48">
      <w:pPr>
        <w:numPr>
          <w:ilvl w:val="0"/>
          <w:numId w:val="3"/>
        </w:numPr>
        <w:tabs>
          <w:tab w:val="clear" w:pos="567"/>
          <w:tab w:val="left" w:pos="0"/>
        </w:tabs>
        <w:spacing w:before="120" w:after="120" w:line="276" w:lineRule="auto"/>
        <w:ind w:left="567" w:hanging="567"/>
        <w:rPr>
          <w:rFonts w:asciiTheme="majorBidi" w:hAnsiTheme="majorBidi" w:cstheme="majorBidi"/>
          <w:b/>
          <w:szCs w:val="24"/>
        </w:rPr>
      </w:pPr>
      <w:r w:rsidRPr="00997AD7">
        <w:rPr>
          <w:rFonts w:asciiTheme="majorBidi" w:hAnsiTheme="majorBidi" w:cstheme="majorBidi"/>
          <w:szCs w:val="24"/>
        </w:rPr>
        <w:t xml:space="preserve">The Contractor shall </w:t>
      </w:r>
      <w:r w:rsidR="00CE3C0A">
        <w:rPr>
          <w:rFonts w:asciiTheme="majorBidi" w:hAnsiTheme="majorBidi" w:cstheme="majorBidi"/>
          <w:szCs w:val="24"/>
        </w:rPr>
        <w:t>promptly provide</w:t>
      </w:r>
      <w:r w:rsidRPr="00997AD7">
        <w:rPr>
          <w:rFonts w:asciiTheme="majorBidi" w:hAnsiTheme="majorBidi" w:cstheme="majorBidi"/>
          <w:szCs w:val="24"/>
        </w:rPr>
        <w:t xml:space="preserve"> all notices</w:t>
      </w:r>
      <w:r w:rsidR="00CE3C0A">
        <w:rPr>
          <w:rFonts w:asciiTheme="majorBidi" w:hAnsiTheme="majorBidi" w:cstheme="majorBidi"/>
          <w:szCs w:val="24"/>
        </w:rPr>
        <w:t xml:space="preserve"> required under law,</w:t>
      </w:r>
      <w:r w:rsidRPr="00997AD7">
        <w:rPr>
          <w:rFonts w:asciiTheme="majorBidi" w:hAnsiTheme="majorBidi" w:cstheme="majorBidi"/>
          <w:szCs w:val="24"/>
        </w:rPr>
        <w:t xml:space="preserve"> </w:t>
      </w:r>
      <w:proofErr w:type="gramStart"/>
      <w:r w:rsidR="000D22D6" w:rsidRPr="00997AD7">
        <w:rPr>
          <w:rFonts w:asciiTheme="majorBidi" w:hAnsiTheme="majorBidi" w:cstheme="majorBidi"/>
          <w:szCs w:val="24"/>
        </w:rPr>
        <w:t>taking into account</w:t>
      </w:r>
      <w:proofErr w:type="gramEnd"/>
      <w:r w:rsidRPr="00997AD7">
        <w:rPr>
          <w:rFonts w:asciiTheme="majorBidi" w:hAnsiTheme="majorBidi" w:cstheme="majorBidi"/>
          <w:szCs w:val="24"/>
        </w:rPr>
        <w:t xml:space="preserve"> the nature of the Services. </w:t>
      </w:r>
    </w:p>
    <w:p w14:paraId="34E3D961" w14:textId="1A7AC5C4" w:rsidR="003F0574" w:rsidRPr="00997AD7" w:rsidRDefault="003F0574" w:rsidP="00592D48">
      <w:pPr>
        <w:numPr>
          <w:ilvl w:val="0"/>
          <w:numId w:val="3"/>
        </w:numPr>
        <w:tabs>
          <w:tab w:val="clear" w:pos="567"/>
          <w:tab w:val="left" w:pos="0"/>
        </w:tabs>
        <w:spacing w:before="120" w:after="120" w:line="276" w:lineRule="auto"/>
        <w:ind w:left="567" w:hanging="567"/>
        <w:rPr>
          <w:rFonts w:asciiTheme="majorBidi" w:hAnsiTheme="majorBidi" w:cstheme="majorBidi"/>
          <w:b/>
          <w:szCs w:val="24"/>
        </w:rPr>
      </w:pPr>
      <w:r w:rsidRPr="00997AD7">
        <w:rPr>
          <w:rFonts w:asciiTheme="majorBidi" w:hAnsiTheme="majorBidi" w:cstheme="majorBidi"/>
          <w:szCs w:val="24"/>
        </w:rPr>
        <w:t>I</w:t>
      </w:r>
      <w:r w:rsidR="00CE3C0A">
        <w:rPr>
          <w:rFonts w:asciiTheme="majorBidi" w:hAnsiTheme="majorBidi" w:cstheme="majorBidi"/>
          <w:szCs w:val="24"/>
        </w:rPr>
        <w:t>n</w:t>
      </w:r>
      <w:r w:rsidRPr="00997AD7">
        <w:rPr>
          <w:rFonts w:asciiTheme="majorBidi" w:hAnsiTheme="majorBidi" w:cstheme="majorBidi"/>
          <w:szCs w:val="24"/>
        </w:rPr>
        <w:t xml:space="preserve"> the </w:t>
      </w:r>
      <w:r w:rsidR="00CE3C0A">
        <w:rPr>
          <w:rFonts w:asciiTheme="majorBidi" w:hAnsiTheme="majorBidi" w:cstheme="majorBidi"/>
          <w:szCs w:val="24"/>
        </w:rPr>
        <w:t xml:space="preserve">event the </w:t>
      </w:r>
      <w:r w:rsidRPr="00997AD7">
        <w:rPr>
          <w:rFonts w:asciiTheme="majorBidi" w:hAnsiTheme="majorBidi" w:cstheme="majorBidi"/>
          <w:szCs w:val="24"/>
        </w:rPr>
        <w:t xml:space="preserve">Contractor </w:t>
      </w:r>
      <w:r w:rsidR="00CE3C0A">
        <w:rPr>
          <w:rFonts w:asciiTheme="majorBidi" w:hAnsiTheme="majorBidi" w:cstheme="majorBidi"/>
          <w:szCs w:val="24"/>
        </w:rPr>
        <w:t>determines</w:t>
      </w:r>
      <w:r w:rsidRPr="00997AD7">
        <w:rPr>
          <w:rFonts w:asciiTheme="majorBidi" w:hAnsiTheme="majorBidi" w:cstheme="majorBidi"/>
          <w:szCs w:val="24"/>
        </w:rPr>
        <w:t xml:space="preserve"> that the Services</w:t>
      </w:r>
      <w:r w:rsidR="00CE3C0A">
        <w:rPr>
          <w:rFonts w:asciiTheme="majorBidi" w:hAnsiTheme="majorBidi" w:cstheme="majorBidi"/>
          <w:szCs w:val="24"/>
        </w:rPr>
        <w:t>,</w:t>
      </w:r>
      <w:r w:rsidRPr="00997AD7">
        <w:rPr>
          <w:rFonts w:asciiTheme="majorBidi" w:hAnsiTheme="majorBidi" w:cstheme="majorBidi"/>
          <w:szCs w:val="24"/>
        </w:rPr>
        <w:t xml:space="preserve"> or any part thereof required under this Contract</w:t>
      </w:r>
      <w:r w:rsidR="00CE3C0A">
        <w:rPr>
          <w:rFonts w:asciiTheme="majorBidi" w:hAnsiTheme="majorBidi" w:cstheme="majorBidi"/>
          <w:szCs w:val="24"/>
        </w:rPr>
        <w:t>,</w:t>
      </w:r>
      <w:r w:rsidRPr="00997AD7">
        <w:rPr>
          <w:rFonts w:asciiTheme="majorBidi" w:hAnsiTheme="majorBidi" w:cstheme="majorBidi"/>
          <w:szCs w:val="24"/>
        </w:rPr>
        <w:t xml:space="preserve"> are not in accordance with applicable laws, norm(s), </w:t>
      </w:r>
      <w:r w:rsidRPr="00997AD7">
        <w:rPr>
          <w:rFonts w:asciiTheme="majorBidi" w:hAnsiTheme="majorBidi" w:cstheme="majorBidi"/>
          <w:color w:val="000000"/>
          <w:szCs w:val="24"/>
        </w:rPr>
        <w:t xml:space="preserve">regulation(s), official directive(s), ordinance(s), guideline(s), standard(s), customs and practices applicable to the performance of the Contractor (hereinafter referred to as “Laws and </w:t>
      </w:r>
      <w:r w:rsidRPr="00997AD7">
        <w:rPr>
          <w:rFonts w:asciiTheme="majorBidi" w:hAnsiTheme="majorBidi" w:cstheme="majorBidi"/>
          <w:szCs w:val="24"/>
        </w:rPr>
        <w:t>Rules”), or with technical or safety standards, it shall promptly notify the IAEA thereof in writing.</w:t>
      </w:r>
    </w:p>
    <w:p w14:paraId="24172BCB" w14:textId="77777777" w:rsidR="00413C31" w:rsidRPr="00997AD7" w:rsidRDefault="00413C31" w:rsidP="00592D48">
      <w:pPr>
        <w:keepNext/>
        <w:tabs>
          <w:tab w:val="clear" w:pos="567"/>
          <w:tab w:val="left" w:pos="0"/>
        </w:tabs>
        <w:spacing w:before="120" w:after="120" w:line="276" w:lineRule="auto"/>
        <w:rPr>
          <w:rFonts w:asciiTheme="majorBidi" w:hAnsiTheme="majorBidi" w:cstheme="majorBidi"/>
          <w:b/>
          <w:szCs w:val="24"/>
        </w:rPr>
      </w:pPr>
      <w:bookmarkStart w:id="5" w:name="_Hlk57034744"/>
      <w:r w:rsidRPr="00997AD7">
        <w:rPr>
          <w:rFonts w:asciiTheme="majorBidi" w:hAnsiTheme="majorBidi" w:cstheme="majorBidi"/>
          <w:b/>
          <w:szCs w:val="24"/>
        </w:rPr>
        <w:lastRenderedPageBreak/>
        <w:t>Protection of Persons and Property</w:t>
      </w:r>
    </w:p>
    <w:bookmarkEnd w:id="5"/>
    <w:p w14:paraId="4FCD98CC" w14:textId="5C764D51" w:rsidR="008977C7" w:rsidRDefault="00174978"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sidRPr="00997AD7">
        <w:rPr>
          <w:rFonts w:asciiTheme="majorBidi" w:hAnsiTheme="majorBidi" w:cstheme="majorBidi"/>
          <w:szCs w:val="24"/>
        </w:rPr>
        <w:t xml:space="preserve">The Contractor shall be responsible for initiating, </w:t>
      </w:r>
      <w:proofErr w:type="gramStart"/>
      <w:r w:rsidRPr="00997AD7">
        <w:rPr>
          <w:rFonts w:asciiTheme="majorBidi" w:hAnsiTheme="majorBidi" w:cstheme="majorBidi"/>
          <w:szCs w:val="24"/>
        </w:rPr>
        <w:t>maintaining</w:t>
      </w:r>
      <w:proofErr w:type="gramEnd"/>
      <w:r w:rsidRPr="00997AD7">
        <w:rPr>
          <w:rFonts w:asciiTheme="majorBidi" w:hAnsiTheme="majorBidi" w:cstheme="majorBidi"/>
          <w:szCs w:val="24"/>
        </w:rPr>
        <w:t xml:space="preserve"> and supervising all safety precautions and </w:t>
      </w:r>
      <w:r w:rsidR="00537352">
        <w:rPr>
          <w:rFonts w:asciiTheme="majorBidi" w:hAnsiTheme="majorBidi" w:cstheme="majorBidi"/>
          <w:szCs w:val="24"/>
        </w:rPr>
        <w:t xml:space="preserve">measures in connection with the Services. </w:t>
      </w:r>
    </w:p>
    <w:p w14:paraId="2F666039" w14:textId="77777777" w:rsidR="00FF7BED" w:rsidRDefault="00537352"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sidRPr="00537352">
        <w:rPr>
          <w:rFonts w:asciiTheme="majorBidi" w:hAnsiTheme="majorBidi" w:cstheme="majorBidi"/>
          <w:szCs w:val="24"/>
        </w:rPr>
        <w:t xml:space="preserve">The Contractor shall comply with Laws and Rules bearing on the safety of persons and property and/or their protection from damage, </w:t>
      </w:r>
      <w:proofErr w:type="gramStart"/>
      <w:r w:rsidRPr="00537352">
        <w:rPr>
          <w:rFonts w:asciiTheme="majorBidi" w:hAnsiTheme="majorBidi" w:cstheme="majorBidi"/>
          <w:szCs w:val="24"/>
        </w:rPr>
        <w:t>injury</w:t>
      </w:r>
      <w:proofErr w:type="gramEnd"/>
      <w:r w:rsidRPr="00537352">
        <w:rPr>
          <w:rFonts w:asciiTheme="majorBidi" w:hAnsiTheme="majorBidi" w:cstheme="majorBidi"/>
          <w:szCs w:val="24"/>
        </w:rPr>
        <w:t xml:space="preserve"> and loss.</w:t>
      </w:r>
    </w:p>
    <w:p w14:paraId="6F33B2A8" w14:textId="5BB0F9A7" w:rsidR="00FF7BED" w:rsidRPr="00FF7BED" w:rsidRDefault="00FF7BED"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sidRPr="00FF7BED">
        <w:rPr>
          <w:rFonts w:asciiTheme="majorBidi" w:hAnsiTheme="majorBidi" w:cstheme="majorBidi"/>
          <w:szCs w:val="24"/>
        </w:rPr>
        <w:t>In the event of an emergency affecting the safety of persons or property, the Contractor shall act promptly and diligently to prevent any potential threat of damage, loss or injury to people and property.</w:t>
      </w:r>
    </w:p>
    <w:p w14:paraId="10944095" w14:textId="22036553" w:rsidR="00FF7BED" w:rsidRPr="00FF7BED" w:rsidRDefault="00FF7BED" w:rsidP="00592D48">
      <w:pPr>
        <w:tabs>
          <w:tab w:val="clear" w:pos="567"/>
          <w:tab w:val="left" w:pos="0"/>
        </w:tabs>
        <w:spacing w:before="120" w:after="120" w:line="276" w:lineRule="auto"/>
        <w:rPr>
          <w:rFonts w:asciiTheme="majorBidi" w:hAnsiTheme="majorBidi" w:cstheme="majorBidi"/>
          <w:b/>
          <w:bCs/>
          <w:szCs w:val="24"/>
        </w:rPr>
      </w:pPr>
      <w:r>
        <w:rPr>
          <w:rFonts w:asciiTheme="majorBidi" w:hAnsiTheme="majorBidi" w:cstheme="majorBidi"/>
          <w:b/>
          <w:bCs/>
          <w:szCs w:val="24"/>
        </w:rPr>
        <w:t>Quality Standards</w:t>
      </w:r>
    </w:p>
    <w:p w14:paraId="1F746212" w14:textId="4387C8F2" w:rsidR="00515E54" w:rsidRPr="00515E54" w:rsidRDefault="00515E54"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sidRPr="003F677E">
        <w:rPr>
          <w:rFonts w:asciiTheme="majorBidi" w:hAnsiTheme="majorBidi" w:cstheme="majorBidi"/>
          <w:szCs w:val="24"/>
        </w:rPr>
        <w:t xml:space="preserve">The </w:t>
      </w:r>
      <w:r>
        <w:rPr>
          <w:rFonts w:asciiTheme="majorBidi" w:hAnsiTheme="majorBidi" w:cstheme="majorBidi"/>
          <w:szCs w:val="24"/>
        </w:rPr>
        <w:t xml:space="preserve">Contractor shall design and engineer the </w:t>
      </w:r>
      <w:r w:rsidRPr="003F677E">
        <w:rPr>
          <w:rFonts w:asciiTheme="majorBidi" w:hAnsiTheme="majorBidi" w:cstheme="majorBidi"/>
          <w:szCs w:val="24"/>
        </w:rPr>
        <w:t>System in accordance with the Contractor’s ISO 9000 (or equivalent) quality assurance system.</w:t>
      </w:r>
      <w:r w:rsidRPr="00640436">
        <w:rPr>
          <w:szCs w:val="24"/>
          <w:lang w:val="en-US"/>
        </w:rPr>
        <w:t xml:space="preserve"> </w:t>
      </w:r>
      <w:r w:rsidRPr="00640436">
        <w:rPr>
          <w:rFonts w:asciiTheme="majorBidi" w:hAnsiTheme="majorBidi" w:cstheme="majorBidi"/>
          <w:szCs w:val="24"/>
          <w:lang w:val="en-US"/>
        </w:rPr>
        <w:t>The Contractor shall ensure that the System meets all appropriate safety and engineering requirements</w:t>
      </w:r>
      <w:r>
        <w:rPr>
          <w:rFonts w:asciiTheme="majorBidi" w:hAnsiTheme="majorBidi" w:cstheme="majorBidi"/>
          <w:szCs w:val="24"/>
          <w:lang w:val="en-US"/>
        </w:rPr>
        <w:t>, as further specified in Annex B (“S</w:t>
      </w:r>
      <w:r w:rsidR="00DF4C4C">
        <w:rPr>
          <w:rFonts w:asciiTheme="majorBidi" w:hAnsiTheme="majorBidi" w:cstheme="majorBidi"/>
          <w:szCs w:val="24"/>
          <w:lang w:val="en-US"/>
        </w:rPr>
        <w:t>oW</w:t>
      </w:r>
      <w:r>
        <w:rPr>
          <w:rFonts w:asciiTheme="majorBidi" w:hAnsiTheme="majorBidi" w:cstheme="majorBidi"/>
          <w:szCs w:val="24"/>
          <w:lang w:val="en-US"/>
        </w:rPr>
        <w:t xml:space="preserve">”) and Annex C (“Contractor’s Proposal”) to this Contract. </w:t>
      </w:r>
      <w:r w:rsidRPr="003F677E">
        <w:rPr>
          <w:rFonts w:asciiTheme="majorBidi" w:hAnsiTheme="majorBidi" w:cstheme="majorBidi"/>
          <w:szCs w:val="24"/>
        </w:rPr>
        <w:tab/>
      </w:r>
    </w:p>
    <w:p w14:paraId="4835F1C4" w14:textId="58B47EE1" w:rsidR="00537352" w:rsidRPr="00537352" w:rsidRDefault="00537352"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sidRPr="00537352">
        <w:rPr>
          <w:rFonts w:asciiTheme="majorBidi" w:hAnsiTheme="majorBidi" w:cstheme="majorBidi"/>
          <w:szCs w:val="24"/>
        </w:rPr>
        <w:t xml:space="preserve">The Contractor shall perform the Services using its skills and judgement of the highest standard and shall cooperate with the IAEA, including the IAEA’s personnel, in performing its obligations under this Contract and in fulfilling the interests of the IAEA within the scope of this Contract. The Contractor shall provide efficient business administration and supervision and shall perform the Services in the most expeditious and economical manner, consistent with the requirements set forth in this Contract. </w:t>
      </w:r>
    </w:p>
    <w:p w14:paraId="5888B76E" w14:textId="2CBA8587" w:rsidR="00537352" w:rsidRDefault="00537352" w:rsidP="00592D48">
      <w:pPr>
        <w:numPr>
          <w:ilvl w:val="0"/>
          <w:numId w:val="3"/>
        </w:numPr>
        <w:tabs>
          <w:tab w:val="clear" w:pos="567"/>
          <w:tab w:val="left" w:pos="0"/>
        </w:tabs>
        <w:spacing w:before="120" w:after="120" w:line="276" w:lineRule="auto"/>
        <w:ind w:left="567" w:hanging="567"/>
        <w:rPr>
          <w:rFonts w:asciiTheme="majorBidi" w:hAnsiTheme="majorBidi" w:cstheme="majorBidi"/>
          <w:szCs w:val="24"/>
        </w:rPr>
      </w:pPr>
      <w:r w:rsidRPr="00537352">
        <w:rPr>
          <w:rFonts w:asciiTheme="majorBidi" w:hAnsiTheme="majorBidi" w:cstheme="majorBidi"/>
          <w:szCs w:val="24"/>
        </w:rPr>
        <w:t>The Contractor shall provide qualified English-speaking personnel as necessary to perform the Services under this Contract. The Contractor’s key personnel assigned to perform the Services under this Contract shall remain available for possible tasks related to the Services throughout the duration of the Contract period. Any replacement of the key personnel shall be notified to the IAEA at least four (4) weeks in advance</w:t>
      </w:r>
      <w:r w:rsidR="00C912C9">
        <w:rPr>
          <w:rFonts w:asciiTheme="majorBidi" w:hAnsiTheme="majorBidi" w:cstheme="majorBidi"/>
          <w:szCs w:val="24"/>
        </w:rPr>
        <w:t>.</w:t>
      </w:r>
      <w:r w:rsidRPr="00537352">
        <w:rPr>
          <w:rFonts w:asciiTheme="majorBidi" w:hAnsiTheme="majorBidi" w:cstheme="majorBidi"/>
          <w:szCs w:val="24"/>
        </w:rPr>
        <w:t xml:space="preserve"> </w:t>
      </w:r>
    </w:p>
    <w:p w14:paraId="74751235" w14:textId="6CD66174" w:rsidR="009A6BAB" w:rsidRPr="00997AD7" w:rsidRDefault="009A6BAB"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r w:rsidRPr="00997AD7">
        <w:rPr>
          <w:rFonts w:asciiTheme="majorBidi" w:hAnsiTheme="majorBidi" w:cstheme="majorBidi"/>
          <w:sz w:val="24"/>
          <w:szCs w:val="24"/>
          <w:lang w:val="en-GB"/>
        </w:rPr>
        <w:t xml:space="preserve">Article </w:t>
      </w:r>
      <w:r w:rsidR="006F7887" w:rsidRPr="00997AD7">
        <w:rPr>
          <w:rFonts w:asciiTheme="majorBidi" w:hAnsiTheme="majorBidi" w:cstheme="majorBidi"/>
          <w:sz w:val="24"/>
          <w:szCs w:val="24"/>
          <w:lang w:val="en-GB"/>
        </w:rPr>
        <w:t>4</w:t>
      </w:r>
    </w:p>
    <w:p w14:paraId="4A486B45" w14:textId="77777777" w:rsidR="009A6BAB" w:rsidRPr="00997AD7" w:rsidRDefault="009A6BAB" w:rsidP="00592D48">
      <w:pPr>
        <w:pStyle w:val="Heading1"/>
        <w:spacing w:before="0" w:after="120" w:line="276" w:lineRule="auto"/>
        <w:rPr>
          <w:rFonts w:asciiTheme="majorBidi" w:hAnsiTheme="majorBidi" w:cstheme="majorBidi"/>
          <w:szCs w:val="24"/>
        </w:rPr>
      </w:pPr>
      <w:r w:rsidRPr="00997AD7">
        <w:rPr>
          <w:rFonts w:asciiTheme="majorBidi" w:hAnsiTheme="majorBidi" w:cstheme="majorBidi"/>
          <w:szCs w:val="24"/>
        </w:rPr>
        <w:t>Responsibilities of the IAEA</w:t>
      </w:r>
    </w:p>
    <w:p w14:paraId="5748252F" w14:textId="77777777" w:rsidR="009A6BAB" w:rsidRPr="000326FE" w:rsidRDefault="009A6BAB" w:rsidP="00592D48">
      <w:pPr>
        <w:pStyle w:val="ListParagraph"/>
        <w:numPr>
          <w:ilvl w:val="0"/>
          <w:numId w:val="24"/>
        </w:numPr>
        <w:tabs>
          <w:tab w:val="left" w:pos="0"/>
        </w:tabs>
        <w:spacing w:before="120" w:after="120" w:line="276" w:lineRule="auto"/>
        <w:jc w:val="both"/>
        <w:rPr>
          <w:rFonts w:asciiTheme="majorBidi" w:eastAsia="Times New Roman" w:hAnsiTheme="majorBidi" w:cstheme="majorBidi"/>
          <w:sz w:val="24"/>
          <w:szCs w:val="24"/>
          <w:lang w:eastAsia="en-US"/>
        </w:rPr>
      </w:pPr>
      <w:r w:rsidRPr="000326FE">
        <w:rPr>
          <w:rFonts w:asciiTheme="majorBidi" w:eastAsia="Times New Roman" w:hAnsiTheme="majorBidi" w:cstheme="majorBidi"/>
          <w:sz w:val="24"/>
          <w:szCs w:val="24"/>
          <w:lang w:eastAsia="en-US"/>
        </w:rPr>
        <w:t>The IAEA shall pay the Contract Price in accordance with the provisions of th</w:t>
      </w:r>
      <w:r w:rsidR="00E26C1B" w:rsidRPr="000326FE">
        <w:rPr>
          <w:rFonts w:asciiTheme="majorBidi" w:eastAsia="Times New Roman" w:hAnsiTheme="majorBidi" w:cstheme="majorBidi"/>
          <w:sz w:val="24"/>
          <w:szCs w:val="24"/>
          <w:lang w:eastAsia="en-US"/>
        </w:rPr>
        <w:t>is</w:t>
      </w:r>
      <w:r w:rsidRPr="000326FE">
        <w:rPr>
          <w:rFonts w:asciiTheme="majorBidi" w:eastAsia="Times New Roman" w:hAnsiTheme="majorBidi" w:cstheme="majorBidi"/>
          <w:sz w:val="24"/>
          <w:szCs w:val="24"/>
          <w:lang w:eastAsia="en-US"/>
        </w:rPr>
        <w:t xml:space="preserve"> Contract.</w:t>
      </w:r>
    </w:p>
    <w:p w14:paraId="05C7643A" w14:textId="7752F1B2" w:rsidR="009A6BAB" w:rsidRDefault="009A6BAB" w:rsidP="00592D48">
      <w:pPr>
        <w:pStyle w:val="ListParagraph"/>
        <w:numPr>
          <w:ilvl w:val="0"/>
          <w:numId w:val="24"/>
        </w:numPr>
        <w:tabs>
          <w:tab w:val="left" w:pos="0"/>
        </w:tabs>
        <w:spacing w:before="120" w:after="120" w:line="276" w:lineRule="auto"/>
        <w:jc w:val="both"/>
        <w:rPr>
          <w:rFonts w:asciiTheme="majorBidi" w:eastAsia="Times New Roman" w:hAnsiTheme="majorBidi" w:cstheme="majorBidi"/>
          <w:sz w:val="24"/>
          <w:szCs w:val="24"/>
          <w:lang w:eastAsia="en-US"/>
        </w:rPr>
      </w:pPr>
      <w:r w:rsidRPr="000326FE">
        <w:rPr>
          <w:rFonts w:asciiTheme="majorBidi" w:eastAsia="Times New Roman" w:hAnsiTheme="majorBidi" w:cstheme="majorBidi"/>
          <w:sz w:val="24"/>
          <w:szCs w:val="24"/>
          <w:lang w:eastAsia="en-US"/>
        </w:rPr>
        <w:t xml:space="preserve">The IAEA shall respond promptly to </w:t>
      </w:r>
      <w:r w:rsidR="003B0248" w:rsidRPr="000326FE">
        <w:rPr>
          <w:rFonts w:asciiTheme="majorBidi" w:eastAsia="Times New Roman" w:hAnsiTheme="majorBidi" w:cstheme="majorBidi"/>
          <w:sz w:val="24"/>
          <w:szCs w:val="24"/>
          <w:lang w:eastAsia="en-US"/>
        </w:rPr>
        <w:t xml:space="preserve">any </w:t>
      </w:r>
      <w:r w:rsidRPr="000326FE">
        <w:rPr>
          <w:rFonts w:asciiTheme="majorBidi" w:eastAsia="Times New Roman" w:hAnsiTheme="majorBidi" w:cstheme="majorBidi"/>
          <w:sz w:val="24"/>
          <w:szCs w:val="24"/>
          <w:lang w:eastAsia="en-US"/>
        </w:rPr>
        <w:t xml:space="preserve">request for information by the Contractor </w:t>
      </w:r>
      <w:r w:rsidR="003B0248" w:rsidRPr="000326FE">
        <w:rPr>
          <w:rFonts w:asciiTheme="majorBidi" w:eastAsia="Times New Roman" w:hAnsiTheme="majorBidi" w:cstheme="majorBidi"/>
          <w:sz w:val="24"/>
          <w:szCs w:val="24"/>
          <w:lang w:eastAsia="en-US"/>
        </w:rPr>
        <w:t>in relation to</w:t>
      </w:r>
      <w:r w:rsidRPr="000326FE">
        <w:rPr>
          <w:rFonts w:asciiTheme="majorBidi" w:eastAsia="Times New Roman" w:hAnsiTheme="majorBidi" w:cstheme="majorBidi"/>
          <w:sz w:val="24"/>
          <w:szCs w:val="24"/>
          <w:lang w:eastAsia="en-US"/>
        </w:rPr>
        <w:t xml:space="preserve"> the Services.</w:t>
      </w:r>
    </w:p>
    <w:p w14:paraId="411796F3" w14:textId="5EC7456D" w:rsidR="00151EAB" w:rsidRPr="00A96359" w:rsidRDefault="00FF7BED" w:rsidP="00592D48">
      <w:pPr>
        <w:pStyle w:val="ListParagraph"/>
        <w:numPr>
          <w:ilvl w:val="0"/>
          <w:numId w:val="24"/>
        </w:numPr>
        <w:tabs>
          <w:tab w:val="left" w:pos="0"/>
        </w:tabs>
        <w:spacing w:before="120" w:after="120" w:line="276" w:lineRule="auto"/>
        <w:jc w:val="both"/>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lastRenderedPageBreak/>
        <w:t xml:space="preserve">The IAEA shall ensure that </w:t>
      </w:r>
      <w:r w:rsidR="00640436">
        <w:rPr>
          <w:rFonts w:asciiTheme="majorBidi" w:eastAsia="Times New Roman" w:hAnsiTheme="majorBidi" w:cstheme="majorBidi"/>
          <w:sz w:val="24"/>
          <w:szCs w:val="24"/>
          <w:lang w:eastAsia="en-US"/>
        </w:rPr>
        <w:t xml:space="preserve">the End-User </w:t>
      </w:r>
      <w:r w:rsidR="00140DD2">
        <w:rPr>
          <w:rFonts w:asciiTheme="majorBidi" w:eastAsia="Times New Roman" w:hAnsiTheme="majorBidi" w:cstheme="majorBidi"/>
          <w:sz w:val="24"/>
          <w:szCs w:val="24"/>
          <w:lang w:eastAsia="en-US"/>
        </w:rPr>
        <w:t>will</w:t>
      </w:r>
      <w:r w:rsidR="009C53BA">
        <w:rPr>
          <w:rFonts w:asciiTheme="majorBidi" w:eastAsia="Times New Roman" w:hAnsiTheme="majorBidi" w:cstheme="majorBidi"/>
          <w:sz w:val="24"/>
          <w:szCs w:val="24"/>
          <w:lang w:eastAsia="en-US"/>
        </w:rPr>
        <w:t xml:space="preserve"> </w:t>
      </w:r>
      <w:r w:rsidR="00816633">
        <w:rPr>
          <w:rFonts w:asciiTheme="majorBidi" w:eastAsia="Times New Roman" w:hAnsiTheme="majorBidi" w:cstheme="majorBidi"/>
          <w:sz w:val="24"/>
          <w:szCs w:val="24"/>
          <w:lang w:eastAsia="en-US"/>
        </w:rPr>
        <w:t>cooperate fully with the Contractor in the performance of the Services. In particular, the IAEA shall ensure that the End-User will</w:t>
      </w:r>
      <w:r w:rsidR="00140DD2">
        <w:rPr>
          <w:rFonts w:asciiTheme="majorBidi" w:eastAsia="Times New Roman" w:hAnsiTheme="majorBidi" w:cstheme="majorBidi"/>
          <w:sz w:val="24"/>
          <w:szCs w:val="24"/>
          <w:lang w:eastAsia="en-US"/>
        </w:rPr>
        <w:t>:</w:t>
      </w:r>
    </w:p>
    <w:p w14:paraId="3DEE1A37" w14:textId="77777777" w:rsidR="00BE3CAA" w:rsidRPr="00A96359" w:rsidRDefault="00151EAB" w:rsidP="00592D48">
      <w:pPr>
        <w:pStyle w:val="ListParagraph"/>
        <w:numPr>
          <w:ilvl w:val="0"/>
          <w:numId w:val="28"/>
        </w:numPr>
        <w:tabs>
          <w:tab w:val="left" w:pos="0"/>
        </w:tabs>
        <w:spacing w:before="120" w:after="120" w:line="276" w:lineRule="auto"/>
        <w:jc w:val="both"/>
        <w:rPr>
          <w:rFonts w:ascii="Times New Roman" w:eastAsia="Times New Roman" w:hAnsi="Times New Roman" w:cs="Times New Roman"/>
          <w:sz w:val="24"/>
          <w:szCs w:val="24"/>
          <w:lang w:eastAsia="en-US"/>
        </w:rPr>
      </w:pPr>
      <w:r w:rsidRPr="00A96359">
        <w:rPr>
          <w:rFonts w:ascii="Times New Roman" w:eastAsia="Times New Roman" w:hAnsi="Times New Roman" w:cs="Times New Roman"/>
          <w:sz w:val="24"/>
          <w:szCs w:val="24"/>
          <w:lang w:eastAsia="en-US"/>
        </w:rPr>
        <w:t>communicate</w:t>
      </w:r>
      <w:r w:rsidR="00140DD2" w:rsidRPr="00A96359">
        <w:rPr>
          <w:rFonts w:ascii="Times New Roman" w:hAnsi="Times New Roman" w:cs="Times New Roman"/>
          <w:sz w:val="24"/>
          <w:szCs w:val="24"/>
        </w:rPr>
        <w:t xml:space="preserve"> all site-specific engineering requirements to the Contractor in a timely </w:t>
      </w:r>
      <w:proofErr w:type="gramStart"/>
      <w:r w:rsidR="00140DD2" w:rsidRPr="00A96359">
        <w:rPr>
          <w:rFonts w:ascii="Times New Roman" w:hAnsi="Times New Roman" w:cs="Times New Roman"/>
          <w:sz w:val="24"/>
          <w:szCs w:val="24"/>
        </w:rPr>
        <w:t>manner;</w:t>
      </w:r>
      <w:proofErr w:type="gramEnd"/>
    </w:p>
    <w:p w14:paraId="68222A51" w14:textId="77777777" w:rsidR="00BE3CAA" w:rsidRPr="00A96359" w:rsidRDefault="00BE3CAA" w:rsidP="00592D48">
      <w:pPr>
        <w:pStyle w:val="ListParagraph"/>
        <w:numPr>
          <w:ilvl w:val="0"/>
          <w:numId w:val="28"/>
        </w:numPr>
        <w:tabs>
          <w:tab w:val="left" w:pos="0"/>
        </w:tabs>
        <w:spacing w:before="120" w:after="120" w:line="276" w:lineRule="auto"/>
        <w:jc w:val="both"/>
        <w:rPr>
          <w:rFonts w:ascii="Times New Roman" w:eastAsia="Times New Roman" w:hAnsi="Times New Roman" w:cs="Times New Roman"/>
          <w:sz w:val="24"/>
          <w:szCs w:val="24"/>
          <w:lang w:eastAsia="en-US"/>
        </w:rPr>
      </w:pPr>
      <w:r w:rsidRPr="00A96359">
        <w:rPr>
          <w:rFonts w:asciiTheme="majorBidi" w:hAnsiTheme="majorBidi" w:cstheme="majorBidi"/>
          <w:sz w:val="24"/>
          <w:szCs w:val="24"/>
        </w:rPr>
        <w:t>transmit</w:t>
      </w:r>
      <w:r w:rsidR="00140DD2" w:rsidRPr="00A96359">
        <w:rPr>
          <w:rFonts w:asciiTheme="majorBidi" w:hAnsiTheme="majorBidi" w:cstheme="majorBidi"/>
          <w:sz w:val="24"/>
          <w:szCs w:val="24"/>
        </w:rPr>
        <w:t xml:space="preserve"> the information that is required from the Contractor to assist the End-User in producing a safety case for eventual installation of the </w:t>
      </w:r>
      <w:proofErr w:type="gramStart"/>
      <w:r w:rsidR="00140DD2" w:rsidRPr="00A96359">
        <w:rPr>
          <w:rFonts w:asciiTheme="majorBidi" w:hAnsiTheme="majorBidi" w:cstheme="majorBidi"/>
          <w:sz w:val="24"/>
          <w:szCs w:val="24"/>
        </w:rPr>
        <w:t>System;</w:t>
      </w:r>
      <w:proofErr w:type="gramEnd"/>
    </w:p>
    <w:p w14:paraId="565CE041" w14:textId="27054E83" w:rsidR="009C53BA" w:rsidRPr="00A96359" w:rsidRDefault="00140DD2" w:rsidP="00592D48">
      <w:pPr>
        <w:pStyle w:val="ListParagraph"/>
        <w:numPr>
          <w:ilvl w:val="0"/>
          <w:numId w:val="28"/>
        </w:numPr>
        <w:tabs>
          <w:tab w:val="left" w:pos="0"/>
        </w:tabs>
        <w:spacing w:before="120" w:after="120" w:line="276" w:lineRule="auto"/>
        <w:jc w:val="both"/>
        <w:rPr>
          <w:rFonts w:ascii="Times New Roman" w:eastAsia="Times New Roman" w:hAnsi="Times New Roman" w:cs="Times New Roman"/>
          <w:sz w:val="24"/>
          <w:szCs w:val="24"/>
          <w:lang w:eastAsia="en-US"/>
        </w:rPr>
      </w:pPr>
      <w:r w:rsidRPr="00A96359">
        <w:rPr>
          <w:rFonts w:asciiTheme="majorBidi" w:hAnsiTheme="majorBidi" w:cstheme="majorBidi"/>
          <w:sz w:val="24"/>
          <w:szCs w:val="24"/>
        </w:rPr>
        <w:t>provide</w:t>
      </w:r>
      <w:r w:rsidR="00A96359" w:rsidRPr="00A96359">
        <w:rPr>
          <w:rFonts w:asciiTheme="majorBidi" w:hAnsiTheme="majorBidi" w:cstheme="majorBidi"/>
          <w:sz w:val="24"/>
          <w:szCs w:val="24"/>
        </w:rPr>
        <w:t xml:space="preserve"> </w:t>
      </w:r>
      <w:r w:rsidR="00A96359" w:rsidRPr="00A96359">
        <w:rPr>
          <w:rFonts w:ascii="Times New Roman" w:hAnsi="Times New Roman" w:cs="Times New Roman"/>
          <w:sz w:val="24"/>
          <w:szCs w:val="24"/>
        </w:rPr>
        <w:t>Monte Carlo N-Particle (</w:t>
      </w:r>
      <w:r w:rsidRPr="00A96359">
        <w:rPr>
          <w:rFonts w:ascii="Times New Roman" w:hAnsi="Times New Roman" w:cs="Times New Roman"/>
          <w:sz w:val="24"/>
          <w:szCs w:val="24"/>
        </w:rPr>
        <w:t>MCNP</w:t>
      </w:r>
      <w:r w:rsidR="00A96359" w:rsidRPr="00A96359">
        <w:rPr>
          <w:rFonts w:ascii="Times New Roman" w:hAnsi="Times New Roman" w:cs="Times New Roman"/>
          <w:sz w:val="24"/>
          <w:szCs w:val="24"/>
        </w:rPr>
        <w:t>)</w:t>
      </w:r>
      <w:r w:rsidRPr="00A96359">
        <w:rPr>
          <w:rFonts w:asciiTheme="majorBidi" w:hAnsiTheme="majorBidi" w:cstheme="majorBidi"/>
          <w:sz w:val="24"/>
          <w:szCs w:val="24"/>
        </w:rPr>
        <w:t xml:space="preserve"> calculations </w:t>
      </w:r>
      <w:r w:rsidR="009C53BA" w:rsidRPr="00A96359">
        <w:rPr>
          <w:rFonts w:asciiTheme="majorBidi" w:hAnsiTheme="majorBidi" w:cstheme="majorBidi"/>
          <w:sz w:val="24"/>
          <w:szCs w:val="24"/>
        </w:rPr>
        <w:t>to the Contractor,</w:t>
      </w:r>
      <w:r w:rsidRPr="00A96359">
        <w:rPr>
          <w:rFonts w:asciiTheme="majorBidi" w:hAnsiTheme="majorBidi" w:cstheme="majorBidi"/>
          <w:sz w:val="24"/>
          <w:szCs w:val="24"/>
        </w:rPr>
        <w:t xml:space="preserve"> if requested by the Contractor; </w:t>
      </w:r>
      <w:r w:rsidR="00816633" w:rsidRPr="00A96359">
        <w:rPr>
          <w:rFonts w:asciiTheme="majorBidi" w:hAnsiTheme="majorBidi" w:cstheme="majorBidi"/>
          <w:sz w:val="24"/>
          <w:szCs w:val="24"/>
        </w:rPr>
        <w:t>and</w:t>
      </w:r>
    </w:p>
    <w:p w14:paraId="4591BBED" w14:textId="7B2A8843" w:rsidR="00140DD2" w:rsidRPr="009C53BA" w:rsidRDefault="00140DD2" w:rsidP="00592D48">
      <w:pPr>
        <w:pStyle w:val="ListParagraph"/>
        <w:numPr>
          <w:ilvl w:val="0"/>
          <w:numId w:val="28"/>
        </w:numPr>
        <w:tabs>
          <w:tab w:val="left" w:pos="0"/>
        </w:tabs>
        <w:spacing w:before="120" w:after="120" w:line="276" w:lineRule="auto"/>
        <w:jc w:val="both"/>
        <w:rPr>
          <w:rFonts w:ascii="Times New Roman" w:eastAsia="Times New Roman" w:hAnsi="Times New Roman" w:cs="Times New Roman"/>
          <w:sz w:val="24"/>
          <w:szCs w:val="24"/>
          <w:lang w:eastAsia="en-US"/>
        </w:rPr>
      </w:pPr>
      <w:r w:rsidRPr="009C53BA">
        <w:rPr>
          <w:rFonts w:asciiTheme="majorBidi" w:hAnsiTheme="majorBidi" w:cstheme="majorBidi"/>
          <w:sz w:val="24"/>
          <w:szCs w:val="24"/>
        </w:rPr>
        <w:t>design</w:t>
      </w:r>
      <w:r w:rsidR="003E1E9E">
        <w:rPr>
          <w:rFonts w:asciiTheme="majorBidi" w:hAnsiTheme="majorBidi" w:cstheme="majorBidi"/>
          <w:sz w:val="24"/>
          <w:szCs w:val="24"/>
        </w:rPr>
        <w:t xml:space="preserve"> </w:t>
      </w:r>
      <w:r w:rsidRPr="009C53BA">
        <w:rPr>
          <w:rFonts w:asciiTheme="majorBidi" w:hAnsiTheme="majorBidi" w:cstheme="majorBidi"/>
          <w:sz w:val="24"/>
          <w:szCs w:val="24"/>
        </w:rPr>
        <w:t>and construct the biological shielding which will surround the System,</w:t>
      </w:r>
      <w:r w:rsidR="009C53BA">
        <w:rPr>
          <w:rFonts w:asciiTheme="majorBidi" w:hAnsiTheme="majorBidi" w:cstheme="majorBidi"/>
          <w:sz w:val="24"/>
          <w:szCs w:val="24"/>
        </w:rPr>
        <w:t xml:space="preserve"> </w:t>
      </w:r>
      <w:r w:rsidRPr="009C53BA">
        <w:rPr>
          <w:rFonts w:asciiTheme="majorBidi" w:hAnsiTheme="majorBidi" w:cstheme="majorBidi"/>
          <w:sz w:val="24"/>
          <w:szCs w:val="24"/>
        </w:rPr>
        <w:t xml:space="preserve">in the form of a bunker (“casemate”). The End-User will supply design information about this bunker to the Contractor. </w:t>
      </w:r>
      <w:r w:rsidRPr="009C53BA">
        <w:rPr>
          <w:rFonts w:asciiTheme="majorBidi" w:hAnsiTheme="majorBidi" w:cstheme="majorBidi"/>
          <w:sz w:val="24"/>
          <w:szCs w:val="24"/>
        </w:rPr>
        <w:tab/>
      </w:r>
    </w:p>
    <w:p w14:paraId="4D5CCAFA" w14:textId="6A7ADEFC" w:rsidR="003B204B" w:rsidRPr="00997AD7" w:rsidRDefault="003B204B"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r w:rsidRPr="00997AD7">
        <w:rPr>
          <w:rFonts w:asciiTheme="majorBidi" w:hAnsiTheme="majorBidi" w:cstheme="majorBidi"/>
          <w:sz w:val="24"/>
          <w:szCs w:val="24"/>
          <w:lang w:val="en-GB"/>
        </w:rPr>
        <w:t xml:space="preserve">Article </w:t>
      </w:r>
      <w:r w:rsidR="006F7887" w:rsidRPr="00997AD7">
        <w:rPr>
          <w:rFonts w:asciiTheme="majorBidi" w:hAnsiTheme="majorBidi" w:cstheme="majorBidi"/>
          <w:sz w:val="24"/>
          <w:szCs w:val="24"/>
          <w:lang w:val="en-GB"/>
        </w:rPr>
        <w:t>5</w:t>
      </w:r>
    </w:p>
    <w:p w14:paraId="7BE3C4B7" w14:textId="77777777" w:rsidR="003B204B" w:rsidRPr="00AA3353" w:rsidRDefault="003B204B" w:rsidP="00592D48">
      <w:pPr>
        <w:pStyle w:val="Heading1"/>
        <w:spacing w:before="0" w:after="120" w:line="276" w:lineRule="auto"/>
        <w:rPr>
          <w:rFonts w:asciiTheme="majorBidi" w:hAnsiTheme="majorBidi" w:cstheme="majorBidi"/>
          <w:szCs w:val="24"/>
        </w:rPr>
      </w:pPr>
      <w:r w:rsidRPr="00AA3353">
        <w:rPr>
          <w:rFonts w:asciiTheme="majorBidi" w:hAnsiTheme="majorBidi" w:cstheme="majorBidi"/>
          <w:szCs w:val="24"/>
        </w:rPr>
        <w:t>Commencement and Completion of the Services</w:t>
      </w:r>
    </w:p>
    <w:p w14:paraId="6BFE8FE6" w14:textId="62B58036" w:rsidR="00D051E8" w:rsidRPr="009B4082" w:rsidRDefault="003B204B" w:rsidP="00592D48">
      <w:pPr>
        <w:pStyle w:val="BodyText3"/>
        <w:numPr>
          <w:ilvl w:val="0"/>
          <w:numId w:val="6"/>
        </w:numPr>
        <w:spacing w:before="120" w:line="276" w:lineRule="auto"/>
        <w:ind w:left="567" w:hanging="567"/>
        <w:jc w:val="both"/>
        <w:rPr>
          <w:rFonts w:ascii="Times New Roman" w:hAnsi="Times New Roman" w:cs="Times New Roman"/>
          <w:sz w:val="24"/>
          <w:lang w:val="en-GB"/>
        </w:rPr>
      </w:pPr>
      <w:r w:rsidRPr="000326FE">
        <w:rPr>
          <w:rFonts w:asciiTheme="majorBidi" w:hAnsiTheme="majorBidi" w:cstheme="majorBidi"/>
          <w:sz w:val="24"/>
        </w:rPr>
        <w:t xml:space="preserve">The Contractor shall </w:t>
      </w:r>
      <w:r w:rsidR="00FE6371" w:rsidRPr="000326FE">
        <w:rPr>
          <w:rFonts w:asciiTheme="majorBidi" w:hAnsiTheme="majorBidi" w:cstheme="majorBidi"/>
          <w:sz w:val="24"/>
        </w:rPr>
        <w:t xml:space="preserve">immediately </w:t>
      </w:r>
      <w:r w:rsidRPr="000326FE">
        <w:rPr>
          <w:rFonts w:asciiTheme="majorBidi" w:hAnsiTheme="majorBidi" w:cstheme="majorBidi"/>
          <w:sz w:val="24"/>
        </w:rPr>
        <w:t>commence</w:t>
      </w:r>
      <w:r w:rsidR="00797800" w:rsidRPr="000326FE">
        <w:rPr>
          <w:rFonts w:asciiTheme="majorBidi" w:hAnsiTheme="majorBidi" w:cstheme="majorBidi"/>
          <w:sz w:val="24"/>
        </w:rPr>
        <w:t xml:space="preserve"> the performance of</w:t>
      </w:r>
      <w:r w:rsidRPr="000326FE">
        <w:rPr>
          <w:rFonts w:asciiTheme="majorBidi" w:hAnsiTheme="majorBidi" w:cstheme="majorBidi"/>
          <w:sz w:val="24"/>
        </w:rPr>
        <w:t xml:space="preserve"> Services</w:t>
      </w:r>
      <w:r w:rsidR="009209AA" w:rsidRPr="000326FE">
        <w:rPr>
          <w:rFonts w:asciiTheme="majorBidi" w:hAnsiTheme="majorBidi" w:cstheme="majorBidi"/>
          <w:sz w:val="24"/>
        </w:rPr>
        <w:t xml:space="preserve"> upon </w:t>
      </w:r>
      <w:r w:rsidR="00FE6371" w:rsidRPr="000326FE">
        <w:rPr>
          <w:rFonts w:asciiTheme="majorBidi" w:hAnsiTheme="majorBidi" w:cstheme="majorBidi"/>
          <w:sz w:val="24"/>
        </w:rPr>
        <w:t xml:space="preserve">the </w:t>
      </w:r>
      <w:r w:rsidR="009209AA" w:rsidRPr="000326FE">
        <w:rPr>
          <w:rFonts w:asciiTheme="majorBidi" w:hAnsiTheme="majorBidi" w:cstheme="majorBidi"/>
          <w:sz w:val="24"/>
        </w:rPr>
        <w:t>entry into force of the Contract</w:t>
      </w:r>
      <w:r w:rsidR="00FE6371" w:rsidRPr="000326FE">
        <w:rPr>
          <w:rFonts w:asciiTheme="majorBidi" w:hAnsiTheme="majorBidi" w:cstheme="majorBidi"/>
          <w:sz w:val="24"/>
        </w:rPr>
        <w:t>,</w:t>
      </w:r>
      <w:r w:rsidR="009209AA" w:rsidRPr="000326FE">
        <w:rPr>
          <w:rFonts w:asciiTheme="majorBidi" w:hAnsiTheme="majorBidi" w:cstheme="majorBidi"/>
          <w:sz w:val="24"/>
        </w:rPr>
        <w:t xml:space="preserve"> as per Article</w:t>
      </w:r>
      <w:r w:rsidR="00C705D3" w:rsidRPr="000326FE">
        <w:rPr>
          <w:rFonts w:asciiTheme="majorBidi" w:hAnsiTheme="majorBidi" w:cstheme="majorBidi"/>
          <w:sz w:val="24"/>
        </w:rPr>
        <w:t xml:space="preserve"> </w:t>
      </w:r>
      <w:r w:rsidR="003E1E9E">
        <w:rPr>
          <w:rFonts w:asciiTheme="majorBidi" w:hAnsiTheme="majorBidi" w:cstheme="majorBidi"/>
          <w:sz w:val="24"/>
        </w:rPr>
        <w:t>1</w:t>
      </w:r>
      <w:r w:rsidR="00DF4C4C">
        <w:rPr>
          <w:rFonts w:asciiTheme="majorBidi" w:hAnsiTheme="majorBidi" w:cstheme="majorBidi"/>
          <w:sz w:val="24"/>
        </w:rPr>
        <w:t>4</w:t>
      </w:r>
      <w:r w:rsidR="00C705D3" w:rsidRPr="000326FE">
        <w:rPr>
          <w:rFonts w:asciiTheme="majorBidi" w:hAnsiTheme="majorBidi" w:cstheme="majorBidi"/>
          <w:sz w:val="24"/>
        </w:rPr>
        <w:t xml:space="preserve"> (“Entry </w:t>
      </w:r>
      <w:r w:rsidR="00860663">
        <w:rPr>
          <w:rFonts w:asciiTheme="majorBidi" w:hAnsiTheme="majorBidi" w:cstheme="majorBidi"/>
          <w:sz w:val="24"/>
        </w:rPr>
        <w:t>i</w:t>
      </w:r>
      <w:r w:rsidR="00C705D3" w:rsidRPr="000326FE">
        <w:rPr>
          <w:rFonts w:asciiTheme="majorBidi" w:hAnsiTheme="majorBidi" w:cstheme="majorBidi"/>
          <w:sz w:val="24"/>
        </w:rPr>
        <w:t xml:space="preserve">nto Force and Duration”) of this Contract. </w:t>
      </w:r>
      <w:r w:rsidR="000A3096">
        <w:rPr>
          <w:rFonts w:asciiTheme="majorBidi" w:hAnsiTheme="majorBidi" w:cstheme="majorBidi"/>
          <w:sz w:val="24"/>
        </w:rPr>
        <w:t>T</w:t>
      </w:r>
      <w:r w:rsidR="00C705D3" w:rsidRPr="000326FE">
        <w:rPr>
          <w:rFonts w:asciiTheme="majorBidi" w:hAnsiTheme="majorBidi" w:cstheme="majorBidi"/>
          <w:sz w:val="24"/>
        </w:rPr>
        <w:t>he Services</w:t>
      </w:r>
      <w:r w:rsidR="000A3096">
        <w:rPr>
          <w:rFonts w:asciiTheme="majorBidi" w:hAnsiTheme="majorBidi" w:cstheme="majorBidi"/>
          <w:sz w:val="24"/>
        </w:rPr>
        <w:t xml:space="preserve"> shall be completed no later</w:t>
      </w:r>
      <w:r w:rsidR="009B4082">
        <w:rPr>
          <w:rFonts w:asciiTheme="majorBidi" w:hAnsiTheme="majorBidi" w:cstheme="majorBidi"/>
          <w:sz w:val="24"/>
        </w:rPr>
        <w:t xml:space="preserve"> </w:t>
      </w:r>
      <w:r w:rsidR="009B4082" w:rsidRPr="009B4082">
        <w:rPr>
          <w:rFonts w:ascii="Times New Roman" w:hAnsi="Times New Roman" w:cs="Times New Roman"/>
          <w:sz w:val="24"/>
          <w:lang w:val="en-GB"/>
        </w:rPr>
        <w:t xml:space="preserve">than </w:t>
      </w:r>
      <w:r w:rsidR="009B4082" w:rsidRPr="009B4082">
        <w:rPr>
          <w:rFonts w:ascii="Times New Roman" w:hAnsi="Times New Roman" w:cs="Times New Roman"/>
          <w:color w:val="FF0000"/>
          <w:sz w:val="24"/>
          <w:lang w:val="en-GB"/>
        </w:rPr>
        <w:t>[INSERT DATE]</w:t>
      </w:r>
      <w:r w:rsidR="009B4082" w:rsidRPr="009B4082">
        <w:rPr>
          <w:rFonts w:ascii="Times New Roman" w:hAnsi="Times New Roman" w:cs="Times New Roman"/>
          <w:color w:val="0070C0"/>
          <w:sz w:val="24"/>
          <w:lang w:val="en-GB"/>
        </w:rPr>
        <w:t xml:space="preserve"> </w:t>
      </w:r>
      <w:r w:rsidR="009B4082" w:rsidRPr="009B4082">
        <w:rPr>
          <w:rFonts w:ascii="Times New Roman" w:hAnsi="Times New Roman" w:cs="Times New Roman"/>
          <w:sz w:val="24"/>
          <w:lang w:val="en-GB"/>
        </w:rPr>
        <w:t>(</w:t>
      </w:r>
      <w:r w:rsidR="009B4082" w:rsidRPr="009B4082">
        <w:rPr>
          <w:rFonts w:ascii="Times New Roman" w:hAnsi="Times New Roman" w:cs="Times New Roman"/>
          <w:sz w:val="24"/>
        </w:rPr>
        <w:t>hereinafter referred to as the “</w:t>
      </w:r>
      <w:r w:rsidR="009B4082" w:rsidRPr="009B4082">
        <w:rPr>
          <w:rFonts w:ascii="Times New Roman" w:hAnsi="Times New Roman" w:cs="Times New Roman"/>
          <w:sz w:val="24"/>
          <w:lang w:val="en-GB"/>
        </w:rPr>
        <w:t>Completion Date”).</w:t>
      </w:r>
    </w:p>
    <w:p w14:paraId="0F6F335D" w14:textId="77777777" w:rsidR="007A7430" w:rsidRPr="00997AD7" w:rsidRDefault="007A7430" w:rsidP="00592D48">
      <w:pPr>
        <w:keepNext/>
        <w:tabs>
          <w:tab w:val="clear" w:pos="567"/>
        </w:tabs>
        <w:overflowPunct/>
        <w:autoSpaceDE/>
        <w:autoSpaceDN/>
        <w:adjustRightInd/>
        <w:spacing w:before="120" w:after="120" w:line="276" w:lineRule="auto"/>
        <w:textAlignment w:val="auto"/>
        <w:rPr>
          <w:rFonts w:asciiTheme="majorBidi" w:hAnsiTheme="majorBidi" w:cstheme="majorBidi"/>
          <w:b/>
          <w:szCs w:val="24"/>
        </w:rPr>
      </w:pPr>
      <w:r w:rsidRPr="00997AD7">
        <w:rPr>
          <w:rFonts w:asciiTheme="majorBidi" w:hAnsiTheme="majorBidi" w:cstheme="majorBidi"/>
          <w:b/>
          <w:szCs w:val="24"/>
        </w:rPr>
        <w:t>Delays and Extension of Time</w:t>
      </w:r>
    </w:p>
    <w:p w14:paraId="23034CB5" w14:textId="037D3848" w:rsidR="0031124C" w:rsidRDefault="007A7430" w:rsidP="00592D48">
      <w:pPr>
        <w:pStyle w:val="BodyText3"/>
        <w:numPr>
          <w:ilvl w:val="0"/>
          <w:numId w:val="6"/>
        </w:numPr>
        <w:spacing w:before="120" w:line="276" w:lineRule="auto"/>
        <w:ind w:left="567" w:hanging="567"/>
        <w:jc w:val="both"/>
        <w:rPr>
          <w:rFonts w:asciiTheme="majorBidi" w:hAnsiTheme="majorBidi" w:cstheme="majorBidi"/>
          <w:sz w:val="24"/>
        </w:rPr>
      </w:pPr>
      <w:r w:rsidRPr="001C0ED1">
        <w:rPr>
          <w:rFonts w:asciiTheme="majorBidi" w:hAnsiTheme="majorBidi" w:cstheme="majorBidi"/>
          <w:sz w:val="24"/>
        </w:rPr>
        <w:t>If the Contractor is delayed at any time in the p</w:t>
      </w:r>
      <w:r w:rsidR="008F1081" w:rsidRPr="001C0ED1">
        <w:rPr>
          <w:rFonts w:asciiTheme="majorBidi" w:hAnsiTheme="majorBidi" w:cstheme="majorBidi"/>
          <w:sz w:val="24"/>
        </w:rPr>
        <w:t>erformance</w:t>
      </w:r>
      <w:r w:rsidRPr="001C0ED1">
        <w:rPr>
          <w:rFonts w:asciiTheme="majorBidi" w:hAnsiTheme="majorBidi" w:cstheme="majorBidi"/>
          <w:sz w:val="24"/>
        </w:rPr>
        <w:t xml:space="preserve"> of the Services by any act or omission of the IAEA, or by changes in the Services ordered by the IAEA, or by any other cause which the IAEA determines that justifies the delay, then the time for completion of the Services shall be extended by</w:t>
      </w:r>
      <w:r w:rsidR="002E35CD" w:rsidRPr="001C0ED1">
        <w:rPr>
          <w:rFonts w:asciiTheme="majorBidi" w:hAnsiTheme="majorBidi" w:cstheme="majorBidi"/>
          <w:sz w:val="24"/>
        </w:rPr>
        <w:t xml:space="preserve"> mutual agreement of the parties further to</w:t>
      </w:r>
      <w:r w:rsidRPr="001C0ED1">
        <w:rPr>
          <w:rFonts w:asciiTheme="majorBidi" w:hAnsiTheme="majorBidi" w:cstheme="majorBidi"/>
          <w:sz w:val="24"/>
        </w:rPr>
        <w:t xml:space="preserve"> an amendment to this Contract</w:t>
      </w:r>
      <w:r w:rsidR="002E35CD" w:rsidRPr="001C0ED1">
        <w:rPr>
          <w:rFonts w:asciiTheme="majorBidi" w:hAnsiTheme="majorBidi" w:cstheme="majorBidi"/>
          <w:sz w:val="24"/>
        </w:rPr>
        <w:t>,</w:t>
      </w:r>
      <w:r w:rsidRPr="001C0ED1">
        <w:rPr>
          <w:rFonts w:asciiTheme="majorBidi" w:hAnsiTheme="majorBidi" w:cstheme="majorBidi"/>
          <w:sz w:val="24"/>
        </w:rPr>
        <w:t xml:space="preserve"> in accordance with</w:t>
      </w:r>
      <w:r w:rsidR="008C60F4" w:rsidRPr="001C0ED1">
        <w:rPr>
          <w:rFonts w:asciiTheme="majorBidi" w:hAnsiTheme="majorBidi" w:cstheme="majorBidi"/>
          <w:sz w:val="24"/>
        </w:rPr>
        <w:t xml:space="preserve"> </w:t>
      </w:r>
      <w:r w:rsidRPr="001C0ED1">
        <w:rPr>
          <w:rFonts w:asciiTheme="majorBidi" w:hAnsiTheme="majorBidi" w:cstheme="majorBidi"/>
          <w:sz w:val="24"/>
        </w:rPr>
        <w:t>Article</w:t>
      </w:r>
      <w:r w:rsidR="00F5776C" w:rsidRPr="001C0ED1">
        <w:rPr>
          <w:rFonts w:asciiTheme="majorBidi" w:hAnsiTheme="majorBidi" w:cstheme="majorBidi"/>
          <w:sz w:val="24"/>
        </w:rPr>
        <w:t> </w:t>
      </w:r>
      <w:r w:rsidR="00964C8A" w:rsidRPr="00964C8A">
        <w:rPr>
          <w:rFonts w:asciiTheme="majorBidi" w:hAnsiTheme="majorBidi" w:cstheme="majorBidi"/>
          <w:sz w:val="24"/>
          <w:lang w:val="en-GB"/>
        </w:rPr>
        <w:t xml:space="preserve">21 </w:t>
      </w:r>
      <w:r w:rsidR="00964C8A">
        <w:rPr>
          <w:rFonts w:asciiTheme="majorBidi" w:hAnsiTheme="majorBidi" w:cstheme="majorBidi"/>
          <w:sz w:val="24"/>
          <w:lang w:val="en-GB"/>
        </w:rPr>
        <w:t>(“M</w:t>
      </w:r>
      <w:r w:rsidR="00964C8A" w:rsidRPr="00964C8A">
        <w:rPr>
          <w:rFonts w:asciiTheme="majorBidi" w:hAnsiTheme="majorBidi" w:cstheme="majorBidi"/>
          <w:sz w:val="24"/>
          <w:lang w:val="en-GB"/>
        </w:rPr>
        <w:t>odifications</w:t>
      </w:r>
      <w:r w:rsidR="00964C8A">
        <w:rPr>
          <w:rFonts w:asciiTheme="majorBidi" w:hAnsiTheme="majorBidi" w:cstheme="majorBidi"/>
          <w:b/>
          <w:bCs/>
          <w:sz w:val="24"/>
          <w:lang w:val="en-GB"/>
        </w:rPr>
        <w:t>”</w:t>
      </w:r>
      <w:r w:rsidR="009D3D41" w:rsidRPr="001C0ED1">
        <w:rPr>
          <w:rFonts w:asciiTheme="majorBidi" w:hAnsiTheme="majorBidi" w:cstheme="majorBidi"/>
          <w:sz w:val="24"/>
        </w:rPr>
        <w:t xml:space="preserve">) </w:t>
      </w:r>
      <w:r w:rsidRPr="001C0ED1">
        <w:rPr>
          <w:rFonts w:asciiTheme="majorBidi" w:hAnsiTheme="majorBidi" w:cstheme="majorBidi"/>
          <w:sz w:val="24"/>
        </w:rPr>
        <w:t>of Annex</w:t>
      </w:r>
      <w:r w:rsidR="003C7631" w:rsidRPr="001C0ED1">
        <w:rPr>
          <w:rFonts w:asciiTheme="majorBidi" w:hAnsiTheme="majorBidi" w:cstheme="majorBidi"/>
          <w:sz w:val="24"/>
        </w:rPr>
        <w:t> </w:t>
      </w:r>
      <w:r w:rsidRPr="001C0ED1">
        <w:rPr>
          <w:rFonts w:asciiTheme="majorBidi" w:hAnsiTheme="majorBidi" w:cstheme="majorBidi"/>
          <w:sz w:val="24"/>
        </w:rPr>
        <w:t>A</w:t>
      </w:r>
      <w:r w:rsidR="003C7631" w:rsidRPr="001C0ED1">
        <w:rPr>
          <w:rFonts w:asciiTheme="majorBidi" w:hAnsiTheme="majorBidi" w:cstheme="majorBidi"/>
          <w:sz w:val="24"/>
        </w:rPr>
        <w:t> </w:t>
      </w:r>
      <w:r w:rsidR="009D3D41" w:rsidRPr="001C0ED1">
        <w:rPr>
          <w:rFonts w:asciiTheme="majorBidi" w:hAnsiTheme="majorBidi" w:cstheme="majorBidi"/>
          <w:sz w:val="24"/>
        </w:rPr>
        <w:t xml:space="preserve">(“IAEA General Conditions of Contract”) </w:t>
      </w:r>
      <w:r w:rsidRPr="001C0ED1">
        <w:rPr>
          <w:rFonts w:asciiTheme="majorBidi" w:hAnsiTheme="majorBidi" w:cstheme="majorBidi"/>
          <w:sz w:val="24"/>
        </w:rPr>
        <w:t>.</w:t>
      </w:r>
    </w:p>
    <w:p w14:paraId="2C81974A" w14:textId="35D40CFE" w:rsidR="007A7430" w:rsidRPr="0031124C" w:rsidRDefault="007A7430" w:rsidP="00592D48">
      <w:pPr>
        <w:pStyle w:val="BodyText3"/>
        <w:numPr>
          <w:ilvl w:val="0"/>
          <w:numId w:val="6"/>
        </w:numPr>
        <w:spacing w:before="120" w:line="276" w:lineRule="auto"/>
        <w:ind w:left="567" w:hanging="567"/>
        <w:jc w:val="both"/>
        <w:rPr>
          <w:rFonts w:asciiTheme="majorBidi" w:hAnsiTheme="majorBidi" w:cstheme="majorBidi"/>
          <w:sz w:val="24"/>
        </w:rPr>
      </w:pPr>
      <w:r w:rsidRPr="0031124C">
        <w:rPr>
          <w:rFonts w:asciiTheme="majorBidi" w:hAnsiTheme="majorBidi" w:cstheme="majorBidi"/>
          <w:sz w:val="24"/>
        </w:rPr>
        <w:t xml:space="preserve">Any request for </w:t>
      </w:r>
      <w:r w:rsidR="00F43E17" w:rsidRPr="0031124C">
        <w:rPr>
          <w:rFonts w:asciiTheme="majorBidi" w:hAnsiTheme="majorBidi" w:cstheme="majorBidi"/>
          <w:sz w:val="24"/>
        </w:rPr>
        <w:t xml:space="preserve">an </w:t>
      </w:r>
      <w:r w:rsidRPr="0031124C">
        <w:rPr>
          <w:rFonts w:asciiTheme="majorBidi" w:hAnsiTheme="majorBidi" w:cstheme="majorBidi"/>
          <w:sz w:val="24"/>
        </w:rPr>
        <w:t xml:space="preserve">extension of time </w:t>
      </w:r>
      <w:r w:rsidR="008C595E" w:rsidRPr="0031124C">
        <w:rPr>
          <w:rFonts w:asciiTheme="majorBidi" w:hAnsiTheme="majorBidi" w:cstheme="majorBidi"/>
          <w:sz w:val="24"/>
        </w:rPr>
        <w:t>to complete the Services</w:t>
      </w:r>
      <w:r w:rsidRPr="0031124C">
        <w:rPr>
          <w:rFonts w:asciiTheme="majorBidi" w:hAnsiTheme="majorBidi" w:cstheme="majorBidi"/>
          <w:sz w:val="24"/>
        </w:rPr>
        <w:t xml:space="preserve"> referred to in </w:t>
      </w:r>
      <w:r w:rsidR="00E74967" w:rsidRPr="0031124C">
        <w:rPr>
          <w:rFonts w:asciiTheme="majorBidi" w:hAnsiTheme="majorBidi" w:cstheme="majorBidi"/>
          <w:sz w:val="24"/>
        </w:rPr>
        <w:t>paragraph</w:t>
      </w:r>
      <w:r w:rsidR="00F5776C" w:rsidRPr="0031124C">
        <w:rPr>
          <w:rFonts w:asciiTheme="majorBidi" w:hAnsiTheme="majorBidi" w:cstheme="majorBidi"/>
          <w:sz w:val="24"/>
        </w:rPr>
        <w:t> </w:t>
      </w:r>
      <w:r w:rsidR="00E74967" w:rsidRPr="0031124C">
        <w:rPr>
          <w:rFonts w:asciiTheme="majorBidi" w:hAnsiTheme="majorBidi" w:cstheme="majorBidi"/>
          <w:sz w:val="24"/>
        </w:rPr>
        <w:t xml:space="preserve">2 </w:t>
      </w:r>
      <w:r w:rsidR="008C595E" w:rsidRPr="0031124C">
        <w:rPr>
          <w:rFonts w:asciiTheme="majorBidi" w:hAnsiTheme="majorBidi" w:cstheme="majorBidi"/>
          <w:sz w:val="24"/>
        </w:rPr>
        <w:t>above</w:t>
      </w:r>
      <w:r w:rsidR="00E74967" w:rsidRPr="0031124C">
        <w:rPr>
          <w:rFonts w:asciiTheme="majorBidi" w:hAnsiTheme="majorBidi" w:cstheme="majorBidi"/>
          <w:sz w:val="24"/>
        </w:rPr>
        <w:t xml:space="preserve"> </w:t>
      </w:r>
      <w:r w:rsidRPr="0031124C">
        <w:rPr>
          <w:rFonts w:asciiTheme="majorBidi" w:hAnsiTheme="majorBidi" w:cstheme="majorBidi"/>
          <w:sz w:val="24"/>
        </w:rPr>
        <w:t xml:space="preserve">shall be submitted to the IAEA no later than twenty (20) days after the </w:t>
      </w:r>
      <w:r w:rsidR="008C595E" w:rsidRPr="0031124C">
        <w:rPr>
          <w:rFonts w:asciiTheme="majorBidi" w:hAnsiTheme="majorBidi" w:cstheme="majorBidi"/>
          <w:sz w:val="24"/>
        </w:rPr>
        <w:t>occurrence of the cause giving rise to</w:t>
      </w:r>
      <w:r w:rsidRPr="0031124C">
        <w:rPr>
          <w:rFonts w:asciiTheme="majorBidi" w:hAnsiTheme="majorBidi" w:cstheme="majorBidi"/>
          <w:sz w:val="24"/>
        </w:rPr>
        <w:t xml:space="preserve"> the delay. Such a request shall state </w:t>
      </w:r>
      <w:r w:rsidR="007F09AD" w:rsidRPr="0031124C">
        <w:rPr>
          <w:rFonts w:asciiTheme="majorBidi" w:hAnsiTheme="majorBidi" w:cstheme="majorBidi"/>
          <w:sz w:val="24"/>
        </w:rPr>
        <w:t xml:space="preserve">the </w:t>
      </w:r>
      <w:r w:rsidRPr="0031124C">
        <w:rPr>
          <w:rFonts w:asciiTheme="majorBidi" w:hAnsiTheme="majorBidi" w:cstheme="majorBidi"/>
          <w:sz w:val="24"/>
        </w:rPr>
        <w:t xml:space="preserve">grounds for the delay and shall provide an estimate of the </w:t>
      </w:r>
      <w:r w:rsidR="000F65F7" w:rsidRPr="0031124C">
        <w:rPr>
          <w:rFonts w:asciiTheme="majorBidi" w:hAnsiTheme="majorBidi" w:cstheme="majorBidi"/>
          <w:sz w:val="24"/>
        </w:rPr>
        <w:t xml:space="preserve">time required to perform the </w:t>
      </w:r>
      <w:r w:rsidRPr="0031124C">
        <w:rPr>
          <w:rFonts w:asciiTheme="majorBidi" w:hAnsiTheme="majorBidi" w:cstheme="majorBidi"/>
          <w:sz w:val="24"/>
        </w:rPr>
        <w:t>Services.</w:t>
      </w:r>
      <w:r w:rsidRPr="0031124C">
        <w:rPr>
          <w:rFonts w:asciiTheme="majorBidi" w:hAnsiTheme="majorBidi" w:cstheme="majorBidi"/>
          <w:sz w:val="24"/>
        </w:rPr>
        <w:tab/>
      </w:r>
    </w:p>
    <w:p w14:paraId="380639AA" w14:textId="77777777" w:rsidR="001B41E2" w:rsidRDefault="001B41E2" w:rsidP="00592D48">
      <w:pPr>
        <w:pStyle w:val="Contract1"/>
        <w:spacing w:before="120" w:beforeAutospacing="0" w:after="0" w:afterAutospacing="0" w:line="276" w:lineRule="auto"/>
        <w:ind w:left="0" w:firstLine="0"/>
        <w:rPr>
          <w:rFonts w:asciiTheme="majorBidi" w:hAnsiTheme="majorBidi" w:cstheme="majorBidi"/>
          <w:sz w:val="24"/>
          <w:szCs w:val="24"/>
          <w:lang w:val="en-GB"/>
        </w:rPr>
      </w:pPr>
    </w:p>
    <w:p w14:paraId="45EE2CAA" w14:textId="6747B6B7" w:rsidR="00B43D9E" w:rsidRPr="00997AD7" w:rsidRDefault="00B43D9E"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bookmarkStart w:id="6" w:name="_Hlk57287459"/>
      <w:r w:rsidRPr="00997AD7">
        <w:rPr>
          <w:rFonts w:asciiTheme="majorBidi" w:hAnsiTheme="majorBidi" w:cstheme="majorBidi"/>
          <w:sz w:val="24"/>
          <w:szCs w:val="24"/>
          <w:lang w:val="en-GB"/>
        </w:rPr>
        <w:t xml:space="preserve">Article </w:t>
      </w:r>
      <w:r w:rsidR="007B3B2A">
        <w:rPr>
          <w:rFonts w:asciiTheme="majorBidi" w:hAnsiTheme="majorBidi" w:cstheme="majorBidi"/>
          <w:sz w:val="24"/>
          <w:szCs w:val="24"/>
          <w:lang w:val="en-GB"/>
        </w:rPr>
        <w:t>6</w:t>
      </w:r>
    </w:p>
    <w:p w14:paraId="5D34428F" w14:textId="2E455A91" w:rsidR="00B43D9E" w:rsidRPr="00997AD7" w:rsidRDefault="00B43D9E" w:rsidP="00592D48">
      <w:pPr>
        <w:pStyle w:val="Heading1"/>
        <w:spacing w:before="0" w:after="120" w:line="276" w:lineRule="auto"/>
        <w:rPr>
          <w:rFonts w:asciiTheme="majorBidi" w:hAnsiTheme="majorBidi" w:cstheme="majorBidi"/>
          <w:szCs w:val="24"/>
        </w:rPr>
      </w:pPr>
      <w:r>
        <w:rPr>
          <w:rFonts w:asciiTheme="majorBidi" w:hAnsiTheme="majorBidi" w:cstheme="majorBidi"/>
          <w:szCs w:val="24"/>
        </w:rPr>
        <w:t>Acceptance of Deliverables and Transfer of Title</w:t>
      </w:r>
    </w:p>
    <w:bookmarkEnd w:id="6"/>
    <w:p w14:paraId="201F58C9" w14:textId="55B704C0" w:rsidR="00965C29" w:rsidRPr="00B4637A" w:rsidRDefault="00965C29" w:rsidP="00592D48">
      <w:pPr>
        <w:pStyle w:val="BodyText3"/>
        <w:spacing w:before="120" w:after="120" w:line="276" w:lineRule="auto"/>
        <w:jc w:val="both"/>
        <w:rPr>
          <w:rFonts w:asciiTheme="majorBidi" w:hAnsiTheme="majorBidi" w:cstheme="majorBidi"/>
          <w:sz w:val="24"/>
          <w:lang w:val="en-GB"/>
        </w:rPr>
      </w:pPr>
      <w:r>
        <w:rPr>
          <w:rFonts w:asciiTheme="majorBidi" w:hAnsiTheme="majorBidi" w:cstheme="majorBidi"/>
          <w:sz w:val="24"/>
          <w:lang w:val="en-GB"/>
        </w:rPr>
        <w:t xml:space="preserve">Title to the </w:t>
      </w:r>
      <w:r w:rsidR="00711CE3">
        <w:rPr>
          <w:rFonts w:asciiTheme="majorBidi" w:hAnsiTheme="majorBidi" w:cstheme="majorBidi"/>
          <w:sz w:val="24"/>
          <w:lang w:val="en-GB"/>
        </w:rPr>
        <w:t xml:space="preserve">Final </w:t>
      </w:r>
      <w:r w:rsidR="003E1E9E">
        <w:rPr>
          <w:rFonts w:asciiTheme="majorBidi" w:hAnsiTheme="majorBidi" w:cstheme="majorBidi"/>
          <w:sz w:val="24"/>
          <w:lang w:val="en-GB"/>
        </w:rPr>
        <w:t xml:space="preserve">Detailed Engineering Design </w:t>
      </w:r>
      <w:r w:rsidR="00711CE3">
        <w:rPr>
          <w:rFonts w:asciiTheme="majorBidi" w:hAnsiTheme="majorBidi" w:cstheme="majorBidi"/>
          <w:sz w:val="24"/>
          <w:lang w:val="en-GB"/>
        </w:rPr>
        <w:t>P</w:t>
      </w:r>
      <w:r w:rsidR="003E1E9E">
        <w:rPr>
          <w:rFonts w:asciiTheme="majorBidi" w:hAnsiTheme="majorBidi" w:cstheme="majorBidi"/>
          <w:sz w:val="24"/>
          <w:lang w:val="en-GB"/>
        </w:rPr>
        <w:t>lan</w:t>
      </w:r>
      <w:r w:rsidR="00057DD3">
        <w:rPr>
          <w:rFonts w:asciiTheme="majorBidi" w:hAnsiTheme="majorBidi" w:cstheme="majorBidi"/>
          <w:sz w:val="24"/>
          <w:lang w:val="en-GB"/>
        </w:rPr>
        <w:t xml:space="preserve"> for the </w:t>
      </w:r>
      <w:r>
        <w:rPr>
          <w:rFonts w:asciiTheme="majorBidi" w:hAnsiTheme="majorBidi" w:cstheme="majorBidi"/>
          <w:sz w:val="24"/>
          <w:lang w:val="en-GB"/>
        </w:rPr>
        <w:t xml:space="preserve">System shall be transferred from the Contractor to the </w:t>
      </w:r>
      <w:r w:rsidR="00964C8A">
        <w:rPr>
          <w:rFonts w:asciiTheme="majorBidi" w:hAnsiTheme="majorBidi" w:cstheme="majorBidi"/>
          <w:sz w:val="24"/>
          <w:lang w:val="en-GB"/>
        </w:rPr>
        <w:t>End-User</w:t>
      </w:r>
      <w:r>
        <w:rPr>
          <w:rFonts w:asciiTheme="majorBidi" w:hAnsiTheme="majorBidi" w:cstheme="majorBidi"/>
          <w:sz w:val="24"/>
          <w:lang w:val="en-GB"/>
        </w:rPr>
        <w:t>, upon</w:t>
      </w:r>
      <w:r w:rsidR="00495864">
        <w:rPr>
          <w:rFonts w:asciiTheme="majorBidi" w:hAnsiTheme="majorBidi" w:cstheme="majorBidi"/>
          <w:sz w:val="24"/>
          <w:lang w:val="en-GB"/>
        </w:rPr>
        <w:t xml:space="preserve"> issuance by the IAEA of the Final </w:t>
      </w:r>
      <w:r w:rsidR="005444E0">
        <w:rPr>
          <w:rFonts w:asciiTheme="majorBidi" w:hAnsiTheme="majorBidi" w:cstheme="majorBidi"/>
          <w:sz w:val="24"/>
          <w:lang w:val="en-GB"/>
        </w:rPr>
        <w:t xml:space="preserve">Acceptance </w:t>
      </w:r>
      <w:r w:rsidR="00495864">
        <w:rPr>
          <w:rFonts w:asciiTheme="majorBidi" w:hAnsiTheme="majorBidi" w:cstheme="majorBidi"/>
          <w:sz w:val="24"/>
          <w:lang w:val="en-GB"/>
        </w:rPr>
        <w:t>Certificate</w:t>
      </w:r>
      <w:r w:rsidR="00A10A7F">
        <w:rPr>
          <w:rFonts w:asciiTheme="majorBidi" w:hAnsiTheme="majorBidi" w:cstheme="majorBidi"/>
          <w:sz w:val="24"/>
          <w:lang w:val="en-GB"/>
        </w:rPr>
        <w:t>.</w:t>
      </w:r>
    </w:p>
    <w:p w14:paraId="1B0ADD5A" w14:textId="32014F8D" w:rsidR="001B41E2" w:rsidRPr="00A41EDA" w:rsidRDefault="001B41E2" w:rsidP="00592D48">
      <w:pPr>
        <w:pStyle w:val="Default"/>
        <w:spacing w:line="276" w:lineRule="auto"/>
        <w:rPr>
          <w:rFonts w:asciiTheme="majorBidi" w:hAnsiTheme="majorBidi" w:cstheme="majorBidi"/>
          <w:color w:val="auto"/>
          <w:lang w:eastAsia="en-US"/>
        </w:rPr>
      </w:pPr>
    </w:p>
    <w:p w14:paraId="4661438E" w14:textId="6F7039E6" w:rsidR="00B4180F" w:rsidRPr="00B4180F" w:rsidRDefault="00B4180F" w:rsidP="00592D48">
      <w:pPr>
        <w:pStyle w:val="Contract1"/>
        <w:spacing w:before="120" w:beforeAutospacing="0" w:after="0" w:afterAutospacing="0" w:line="276" w:lineRule="auto"/>
        <w:ind w:left="0" w:firstLine="0"/>
        <w:rPr>
          <w:rFonts w:asciiTheme="majorBidi" w:hAnsiTheme="majorBidi" w:cstheme="majorBidi"/>
          <w:noProof w:val="0"/>
          <w:sz w:val="24"/>
          <w:szCs w:val="24"/>
          <w:lang w:val="fr-CA"/>
        </w:rPr>
      </w:pPr>
      <w:r w:rsidRPr="00B4180F">
        <w:rPr>
          <w:rFonts w:asciiTheme="majorBidi" w:hAnsiTheme="majorBidi" w:cstheme="majorBidi"/>
          <w:sz w:val="24"/>
          <w:szCs w:val="24"/>
          <w:lang w:val="fr-CA"/>
        </w:rPr>
        <w:t>Article 7</w:t>
      </w:r>
    </w:p>
    <w:p w14:paraId="1C696A6A" w14:textId="2DFDCE17" w:rsidR="00B4180F" w:rsidRDefault="00B4180F" w:rsidP="00592D48">
      <w:pPr>
        <w:pStyle w:val="Heading1"/>
        <w:spacing w:before="0" w:after="120" w:line="276" w:lineRule="auto"/>
        <w:rPr>
          <w:rFonts w:asciiTheme="majorBidi" w:hAnsiTheme="majorBidi" w:cstheme="majorBidi"/>
          <w:szCs w:val="24"/>
          <w:lang w:val="fr-CA"/>
        </w:rPr>
      </w:pPr>
      <w:proofErr w:type="spellStart"/>
      <w:r w:rsidRPr="00B4180F">
        <w:rPr>
          <w:rFonts w:asciiTheme="majorBidi" w:hAnsiTheme="majorBidi" w:cstheme="majorBidi"/>
          <w:szCs w:val="24"/>
          <w:lang w:val="fr-CA"/>
        </w:rPr>
        <w:t>In</w:t>
      </w:r>
      <w:r>
        <w:rPr>
          <w:rFonts w:asciiTheme="majorBidi" w:hAnsiTheme="majorBidi" w:cstheme="majorBidi"/>
          <w:szCs w:val="24"/>
          <w:lang w:val="fr-CA"/>
        </w:rPr>
        <w:t>tellectual</w:t>
      </w:r>
      <w:proofErr w:type="spellEnd"/>
      <w:r>
        <w:rPr>
          <w:rFonts w:asciiTheme="majorBidi" w:hAnsiTheme="majorBidi" w:cstheme="majorBidi"/>
          <w:szCs w:val="24"/>
          <w:lang w:val="fr-CA"/>
        </w:rPr>
        <w:t xml:space="preserve"> </w:t>
      </w:r>
      <w:proofErr w:type="spellStart"/>
      <w:r>
        <w:rPr>
          <w:rFonts w:asciiTheme="majorBidi" w:hAnsiTheme="majorBidi" w:cstheme="majorBidi"/>
          <w:szCs w:val="24"/>
          <w:lang w:val="fr-CA"/>
        </w:rPr>
        <w:t>Property</w:t>
      </w:r>
      <w:proofErr w:type="spellEnd"/>
      <w:r>
        <w:rPr>
          <w:rFonts w:asciiTheme="majorBidi" w:hAnsiTheme="majorBidi" w:cstheme="majorBidi"/>
          <w:szCs w:val="24"/>
          <w:lang w:val="fr-CA"/>
        </w:rPr>
        <w:t xml:space="preserve"> </w:t>
      </w:r>
      <w:proofErr w:type="spellStart"/>
      <w:r>
        <w:rPr>
          <w:rFonts w:asciiTheme="majorBidi" w:hAnsiTheme="majorBidi" w:cstheme="majorBidi"/>
          <w:szCs w:val="24"/>
          <w:lang w:val="fr-CA"/>
        </w:rPr>
        <w:t>Rights</w:t>
      </w:r>
      <w:proofErr w:type="spellEnd"/>
    </w:p>
    <w:p w14:paraId="78FA258E" w14:textId="439DCB17" w:rsidR="006E3E73" w:rsidRDefault="006E3E73" w:rsidP="00592D48">
      <w:pPr>
        <w:pStyle w:val="BodyText3"/>
        <w:numPr>
          <w:ilvl w:val="0"/>
          <w:numId w:val="13"/>
        </w:numPr>
        <w:spacing w:before="100" w:beforeAutospacing="1" w:after="120" w:line="276" w:lineRule="auto"/>
        <w:ind w:left="573" w:hanging="573"/>
        <w:jc w:val="both"/>
        <w:rPr>
          <w:rFonts w:ascii="Times New Roman" w:hAnsi="Times New Roman" w:cs="Times New Roman"/>
          <w:sz w:val="24"/>
          <w:lang w:val="en-GB"/>
        </w:rPr>
      </w:pPr>
      <w:r w:rsidRPr="006E3E73">
        <w:rPr>
          <w:rFonts w:ascii="Times New Roman" w:hAnsi="Times New Roman" w:cs="Times New Roman"/>
          <w:sz w:val="24"/>
          <w:lang w:val="en-GB"/>
        </w:rPr>
        <w:t xml:space="preserve">Article 11 </w:t>
      </w:r>
      <w:r>
        <w:rPr>
          <w:rFonts w:ascii="Times New Roman" w:hAnsi="Times New Roman" w:cs="Times New Roman"/>
          <w:sz w:val="24"/>
          <w:lang w:val="en-GB"/>
        </w:rPr>
        <w:t>(“</w:t>
      </w:r>
      <w:r w:rsidRPr="00964C8A">
        <w:rPr>
          <w:rFonts w:ascii="Times New Roman" w:hAnsi="Times New Roman" w:cs="Times New Roman"/>
          <w:sz w:val="24"/>
          <w:lang w:val="en-GB"/>
        </w:rPr>
        <w:t>Copyright, Patents and other Proprietary Rights</w:t>
      </w:r>
      <w:r>
        <w:rPr>
          <w:rFonts w:ascii="Times New Roman" w:hAnsi="Times New Roman" w:cs="Times New Roman"/>
          <w:b/>
          <w:bCs/>
          <w:sz w:val="24"/>
          <w:lang w:val="en-GB"/>
        </w:rPr>
        <w:t xml:space="preserve">”) </w:t>
      </w:r>
      <w:r w:rsidRPr="006E3E73">
        <w:rPr>
          <w:rFonts w:ascii="Times New Roman" w:hAnsi="Times New Roman" w:cs="Times New Roman"/>
          <w:sz w:val="24"/>
          <w:lang w:val="en-GB"/>
        </w:rPr>
        <w:t>of Annex A (“IAEA General Conditions of Contract”)</w:t>
      </w:r>
      <w:r>
        <w:rPr>
          <w:rFonts w:ascii="Times New Roman" w:hAnsi="Times New Roman" w:cs="Times New Roman"/>
          <w:sz w:val="24"/>
          <w:lang w:val="en-GB"/>
        </w:rPr>
        <w:t xml:space="preserve"> shall not apply to this Contract, and instead, the following provisions shall govern Intellectual Property Rights under this Contract. </w:t>
      </w:r>
    </w:p>
    <w:p w14:paraId="2F9C0456" w14:textId="4EED8CB3" w:rsidR="006E3E73" w:rsidRPr="006E3E73" w:rsidRDefault="006E3E73" w:rsidP="00592D48">
      <w:pPr>
        <w:pStyle w:val="BodyText3"/>
        <w:numPr>
          <w:ilvl w:val="0"/>
          <w:numId w:val="13"/>
        </w:numPr>
        <w:spacing w:before="100" w:beforeAutospacing="1" w:after="120" w:line="276" w:lineRule="auto"/>
        <w:ind w:left="573" w:hanging="573"/>
        <w:jc w:val="both"/>
      </w:pPr>
      <w:r>
        <w:rPr>
          <w:rFonts w:ascii="Times New Roman" w:hAnsi="Times New Roman" w:cs="Times New Roman"/>
          <w:sz w:val="24"/>
          <w:lang w:val="en-GB"/>
        </w:rPr>
        <w:t>T</w:t>
      </w:r>
      <w:r w:rsidRPr="006E3E73">
        <w:rPr>
          <w:rFonts w:ascii="Times New Roman" w:hAnsi="Times New Roman" w:cs="Times New Roman"/>
          <w:sz w:val="24"/>
        </w:rPr>
        <w:t xml:space="preserve">he </w:t>
      </w:r>
      <w:r>
        <w:rPr>
          <w:rFonts w:ascii="Times New Roman" w:hAnsi="Times New Roman" w:cs="Times New Roman"/>
          <w:sz w:val="24"/>
        </w:rPr>
        <w:t>End-User</w:t>
      </w:r>
      <w:r w:rsidRPr="006E3E73">
        <w:rPr>
          <w:rFonts w:ascii="Times New Roman" w:hAnsi="Times New Roman" w:cs="Times New Roman"/>
          <w:sz w:val="24"/>
        </w:rPr>
        <w:t xml:space="preserve"> shall be entitled to all intellectual property and other proprietary rights including, but not limited to, patents, copyrights, and trademarks, with regard to products, processes, inventions, ideas, know-how, or documents and other materials which the Contractor has developed under the Contract and which bear a direct relation to or are produced or prepared or collected in consequence of, or during the course of, the performance of the Contract. The Contractor acknowledges and agrees that such products, </w:t>
      </w:r>
      <w:proofErr w:type="gramStart"/>
      <w:r w:rsidRPr="006E3E73">
        <w:rPr>
          <w:rFonts w:ascii="Times New Roman" w:hAnsi="Times New Roman" w:cs="Times New Roman"/>
          <w:sz w:val="24"/>
        </w:rPr>
        <w:t>documents</w:t>
      </w:r>
      <w:proofErr w:type="gramEnd"/>
      <w:r w:rsidRPr="006E3E73">
        <w:rPr>
          <w:rFonts w:ascii="Times New Roman" w:hAnsi="Times New Roman" w:cs="Times New Roman"/>
          <w:sz w:val="24"/>
        </w:rPr>
        <w:t xml:space="preserve"> and other materials constitute works made for hire for the IAEA</w:t>
      </w:r>
      <w:r>
        <w:rPr>
          <w:rFonts w:ascii="Times New Roman" w:hAnsi="Times New Roman" w:cs="Times New Roman"/>
          <w:sz w:val="24"/>
        </w:rPr>
        <w:t xml:space="preserve"> that are to be assigned to the End-User under this Contract</w:t>
      </w:r>
      <w:r w:rsidRPr="006E3E73">
        <w:rPr>
          <w:rFonts w:ascii="Times New Roman" w:hAnsi="Times New Roman" w:cs="Times New Roman"/>
          <w:sz w:val="24"/>
        </w:rPr>
        <w:t xml:space="preserve">. </w:t>
      </w:r>
    </w:p>
    <w:p w14:paraId="0F5F2FE3" w14:textId="2837FD20" w:rsidR="006E3E73" w:rsidRPr="006E3E73" w:rsidRDefault="006E3E73" w:rsidP="00592D48">
      <w:pPr>
        <w:pStyle w:val="BodyText3"/>
        <w:numPr>
          <w:ilvl w:val="0"/>
          <w:numId w:val="13"/>
        </w:numPr>
        <w:spacing w:before="100" w:beforeAutospacing="1" w:after="120" w:line="276" w:lineRule="auto"/>
        <w:jc w:val="both"/>
        <w:rPr>
          <w:rFonts w:ascii="Times New Roman" w:hAnsi="Times New Roman" w:cs="Times New Roman"/>
          <w:sz w:val="24"/>
        </w:rPr>
      </w:pPr>
      <w:r w:rsidRPr="006E3E73">
        <w:rPr>
          <w:rFonts w:ascii="Times New Roman" w:hAnsi="Times New Roman" w:cs="Times New Roman"/>
          <w:sz w:val="24"/>
        </w:rPr>
        <w:t>To the extent that any such intellectual property or other proprietary rights consist of any intellectual property or other proprietary rights of the Contractor: (</w:t>
      </w:r>
      <w:proofErr w:type="spellStart"/>
      <w:r w:rsidRPr="006E3E73">
        <w:rPr>
          <w:rFonts w:ascii="Times New Roman" w:hAnsi="Times New Roman" w:cs="Times New Roman"/>
          <w:sz w:val="24"/>
        </w:rPr>
        <w:t>i</w:t>
      </w:r>
      <w:proofErr w:type="spellEnd"/>
      <w:r w:rsidRPr="006E3E73">
        <w:rPr>
          <w:rFonts w:ascii="Times New Roman" w:hAnsi="Times New Roman" w:cs="Times New Roman"/>
          <w:sz w:val="24"/>
        </w:rPr>
        <w:t>) that pre-existed the performance by the Contractor of its obligations under the Contract, or (ii) that the Contractor may develop or acquire, or may have developed or acquired, independently of the performance of its obligations under the Contract, the IAEA</w:t>
      </w:r>
      <w:r>
        <w:rPr>
          <w:rFonts w:ascii="Times New Roman" w:hAnsi="Times New Roman" w:cs="Times New Roman"/>
          <w:sz w:val="24"/>
        </w:rPr>
        <w:t xml:space="preserve"> or the End-User</w:t>
      </w:r>
      <w:r w:rsidRPr="006E3E73">
        <w:rPr>
          <w:rFonts w:ascii="Times New Roman" w:hAnsi="Times New Roman" w:cs="Times New Roman"/>
          <w:sz w:val="24"/>
        </w:rPr>
        <w:t xml:space="preserve"> do not and shall not claim any ownership interest thereto, and the Contractor grants to the </w:t>
      </w:r>
      <w:r>
        <w:rPr>
          <w:rFonts w:ascii="Times New Roman" w:hAnsi="Times New Roman" w:cs="Times New Roman"/>
          <w:sz w:val="24"/>
        </w:rPr>
        <w:t>End-User</w:t>
      </w:r>
      <w:r w:rsidRPr="006E3E73">
        <w:rPr>
          <w:rFonts w:ascii="Times New Roman" w:hAnsi="Times New Roman" w:cs="Times New Roman"/>
          <w:sz w:val="24"/>
        </w:rPr>
        <w:t xml:space="preserve"> a perpetual license to use such intellectual property or other proprietary right solely for the purposes of and in accordance with the requirements of the Contract. </w:t>
      </w:r>
    </w:p>
    <w:p w14:paraId="51BCC65F" w14:textId="5C32EBDC" w:rsidR="006E3E73" w:rsidRPr="006E3E73" w:rsidRDefault="006E3E73" w:rsidP="00592D48">
      <w:pPr>
        <w:pStyle w:val="BodyText3"/>
        <w:numPr>
          <w:ilvl w:val="0"/>
          <w:numId w:val="13"/>
        </w:numPr>
        <w:spacing w:before="100" w:beforeAutospacing="1" w:after="120" w:line="276" w:lineRule="auto"/>
        <w:jc w:val="both"/>
        <w:rPr>
          <w:rFonts w:ascii="Times New Roman" w:hAnsi="Times New Roman" w:cs="Times New Roman"/>
          <w:sz w:val="24"/>
        </w:rPr>
      </w:pPr>
      <w:r w:rsidRPr="006E3E73">
        <w:rPr>
          <w:rFonts w:ascii="Times New Roman" w:hAnsi="Times New Roman" w:cs="Times New Roman"/>
          <w:sz w:val="24"/>
        </w:rPr>
        <w:t>At the request of the IAEA</w:t>
      </w:r>
      <w:r>
        <w:rPr>
          <w:rFonts w:ascii="Times New Roman" w:hAnsi="Times New Roman" w:cs="Times New Roman"/>
          <w:sz w:val="24"/>
        </w:rPr>
        <w:t xml:space="preserve"> or the End-User,</w:t>
      </w:r>
      <w:r w:rsidRPr="006E3E73">
        <w:rPr>
          <w:rFonts w:ascii="Times New Roman" w:hAnsi="Times New Roman" w:cs="Times New Roman"/>
          <w:sz w:val="24"/>
        </w:rPr>
        <w:t xml:space="preserve"> the Contractor shall take all necessary steps, execute all necessary documents and generally assist in securing such proprietary rights and transferring or licensing them to the </w:t>
      </w:r>
      <w:r>
        <w:rPr>
          <w:rFonts w:ascii="Times New Roman" w:hAnsi="Times New Roman" w:cs="Times New Roman"/>
          <w:sz w:val="24"/>
        </w:rPr>
        <w:t>End-User</w:t>
      </w:r>
      <w:r w:rsidRPr="006E3E73">
        <w:rPr>
          <w:rFonts w:ascii="Times New Roman" w:hAnsi="Times New Roman" w:cs="Times New Roman"/>
          <w:sz w:val="24"/>
        </w:rPr>
        <w:t xml:space="preserve"> in compliance with the requirements of the applicable law and of the Contract. </w:t>
      </w:r>
    </w:p>
    <w:p w14:paraId="13B6F078" w14:textId="18018574" w:rsidR="00B4180F" w:rsidRPr="006E3E73" w:rsidRDefault="006E3E73" w:rsidP="00592D48">
      <w:pPr>
        <w:pStyle w:val="BodyText3"/>
        <w:numPr>
          <w:ilvl w:val="0"/>
          <w:numId w:val="13"/>
        </w:numPr>
        <w:spacing w:before="100" w:beforeAutospacing="1" w:after="120" w:line="276" w:lineRule="auto"/>
        <w:jc w:val="both"/>
        <w:rPr>
          <w:rFonts w:ascii="Times New Roman" w:hAnsi="Times New Roman" w:cs="Times New Roman"/>
          <w:sz w:val="24"/>
        </w:rPr>
      </w:pPr>
      <w:r w:rsidRPr="006E3E73">
        <w:rPr>
          <w:rFonts w:ascii="Times New Roman" w:hAnsi="Times New Roman" w:cs="Times New Roman"/>
          <w:sz w:val="24"/>
        </w:rPr>
        <w:t>Subject to the foregoing provisions, all maps, drawings, photographs, mosaics, plans, reports, estimates, recommendations, documents, and all other data compiled by or received by the Contractor under the Contract shall be the property of the</w:t>
      </w:r>
      <w:r>
        <w:rPr>
          <w:rFonts w:ascii="Times New Roman" w:hAnsi="Times New Roman" w:cs="Times New Roman"/>
          <w:sz w:val="24"/>
        </w:rPr>
        <w:t xml:space="preserve"> End-User</w:t>
      </w:r>
      <w:r w:rsidRPr="006E3E73">
        <w:rPr>
          <w:rFonts w:ascii="Times New Roman" w:hAnsi="Times New Roman" w:cs="Times New Roman"/>
          <w:sz w:val="24"/>
        </w:rPr>
        <w:t xml:space="preserve">, shall be made available for use or inspection by the </w:t>
      </w:r>
      <w:r>
        <w:rPr>
          <w:rFonts w:ascii="Times New Roman" w:hAnsi="Times New Roman" w:cs="Times New Roman"/>
          <w:sz w:val="24"/>
        </w:rPr>
        <w:t>End-User</w:t>
      </w:r>
      <w:r w:rsidRPr="006E3E73">
        <w:rPr>
          <w:rFonts w:ascii="Times New Roman" w:hAnsi="Times New Roman" w:cs="Times New Roman"/>
          <w:sz w:val="24"/>
        </w:rPr>
        <w:t xml:space="preserve"> at reasonable times and in reasonable places, shall be treated as confidential, and shall be delivered only to officials</w:t>
      </w:r>
      <w:r>
        <w:rPr>
          <w:rFonts w:ascii="Times New Roman" w:hAnsi="Times New Roman" w:cs="Times New Roman"/>
          <w:sz w:val="24"/>
        </w:rPr>
        <w:t xml:space="preserve"> of the End-User</w:t>
      </w:r>
      <w:r w:rsidRPr="006E3E73">
        <w:rPr>
          <w:rFonts w:ascii="Times New Roman" w:hAnsi="Times New Roman" w:cs="Times New Roman"/>
          <w:sz w:val="24"/>
        </w:rPr>
        <w:t xml:space="preserve"> on completion of work under the Contract. </w:t>
      </w:r>
    </w:p>
    <w:p w14:paraId="1F041010" w14:textId="77777777" w:rsidR="00B4180F" w:rsidRPr="006E3E73" w:rsidRDefault="00B4180F" w:rsidP="00592D48">
      <w:pPr>
        <w:pStyle w:val="Contract1"/>
        <w:spacing w:before="120" w:beforeAutospacing="0" w:after="0" w:afterAutospacing="0" w:line="276" w:lineRule="auto"/>
        <w:ind w:left="0" w:firstLine="0"/>
        <w:rPr>
          <w:rFonts w:asciiTheme="majorBidi" w:hAnsiTheme="majorBidi" w:cstheme="majorBidi"/>
          <w:sz w:val="24"/>
          <w:szCs w:val="24"/>
          <w:lang w:val="en-GB"/>
        </w:rPr>
      </w:pPr>
    </w:p>
    <w:p w14:paraId="0295B4CC" w14:textId="6C33EC7B" w:rsidR="000D1F63" w:rsidRPr="00B4180F" w:rsidRDefault="000D1F63" w:rsidP="00592D48">
      <w:pPr>
        <w:pStyle w:val="Contract1"/>
        <w:spacing w:before="120" w:beforeAutospacing="0" w:after="0" w:afterAutospacing="0" w:line="276" w:lineRule="auto"/>
        <w:ind w:left="0" w:firstLine="0"/>
        <w:rPr>
          <w:rFonts w:asciiTheme="majorBidi" w:hAnsiTheme="majorBidi" w:cstheme="majorBidi"/>
          <w:noProof w:val="0"/>
          <w:sz w:val="24"/>
          <w:szCs w:val="24"/>
          <w:lang w:val="fr-CA"/>
        </w:rPr>
      </w:pPr>
      <w:r w:rsidRPr="00B4180F">
        <w:rPr>
          <w:rFonts w:asciiTheme="majorBidi" w:hAnsiTheme="majorBidi" w:cstheme="majorBidi"/>
          <w:sz w:val="24"/>
          <w:szCs w:val="24"/>
          <w:lang w:val="fr-CA"/>
        </w:rPr>
        <w:t xml:space="preserve">Article </w:t>
      </w:r>
      <w:r w:rsidR="00B4180F" w:rsidRPr="00B4180F">
        <w:rPr>
          <w:rFonts w:asciiTheme="majorBidi" w:hAnsiTheme="majorBidi" w:cstheme="majorBidi"/>
          <w:sz w:val="24"/>
          <w:szCs w:val="24"/>
          <w:lang w:val="fr-CA"/>
        </w:rPr>
        <w:t>8</w:t>
      </w:r>
    </w:p>
    <w:p w14:paraId="4445B174" w14:textId="77777777" w:rsidR="000D1F63" w:rsidRPr="00B4180F" w:rsidRDefault="000D1F63" w:rsidP="00592D48">
      <w:pPr>
        <w:pStyle w:val="Heading1"/>
        <w:spacing w:before="0" w:after="120" w:line="276" w:lineRule="auto"/>
        <w:rPr>
          <w:rFonts w:asciiTheme="majorBidi" w:hAnsiTheme="majorBidi" w:cstheme="majorBidi"/>
          <w:szCs w:val="24"/>
          <w:lang w:val="fr-CA"/>
        </w:rPr>
      </w:pPr>
      <w:proofErr w:type="spellStart"/>
      <w:r w:rsidRPr="00B4180F">
        <w:rPr>
          <w:rFonts w:asciiTheme="majorBidi" w:hAnsiTheme="majorBidi" w:cstheme="majorBidi"/>
          <w:szCs w:val="24"/>
          <w:lang w:val="fr-CA"/>
        </w:rPr>
        <w:t>Contract</w:t>
      </w:r>
      <w:proofErr w:type="spellEnd"/>
      <w:r w:rsidRPr="00B4180F">
        <w:rPr>
          <w:rFonts w:asciiTheme="majorBidi" w:hAnsiTheme="majorBidi" w:cstheme="majorBidi"/>
          <w:szCs w:val="24"/>
          <w:lang w:val="fr-CA"/>
        </w:rPr>
        <w:t xml:space="preserve"> Price</w:t>
      </w:r>
    </w:p>
    <w:p w14:paraId="3EED4BBD" w14:textId="34CE0A4C" w:rsidR="00E91681" w:rsidRPr="009008EB" w:rsidRDefault="000C037C" w:rsidP="00592D48">
      <w:pPr>
        <w:pStyle w:val="BodyText3"/>
        <w:numPr>
          <w:ilvl w:val="0"/>
          <w:numId w:val="13"/>
        </w:numPr>
        <w:spacing w:before="100" w:beforeAutospacing="1" w:after="120" w:line="276" w:lineRule="auto"/>
        <w:jc w:val="both"/>
        <w:rPr>
          <w:rFonts w:ascii="Times New Roman" w:hAnsi="Times New Roman" w:cs="Times New Roman"/>
          <w:color w:val="0000FF"/>
          <w:sz w:val="24"/>
          <w:lang w:val="en-GB"/>
        </w:rPr>
      </w:pPr>
      <w:r>
        <w:rPr>
          <w:rFonts w:asciiTheme="majorBidi" w:hAnsiTheme="majorBidi" w:cstheme="majorBidi"/>
          <w:sz w:val="24"/>
          <w:lang w:val="en-GB"/>
        </w:rPr>
        <w:t>I</w:t>
      </w:r>
      <w:r w:rsidR="002A19D4" w:rsidRPr="00997AD7">
        <w:rPr>
          <w:rFonts w:asciiTheme="majorBidi" w:hAnsiTheme="majorBidi" w:cstheme="majorBidi"/>
          <w:sz w:val="24"/>
          <w:lang w:val="en-GB"/>
        </w:rPr>
        <w:t xml:space="preserve">n </w:t>
      </w:r>
      <w:r w:rsidR="00CC1061">
        <w:rPr>
          <w:rFonts w:asciiTheme="majorBidi" w:hAnsiTheme="majorBidi" w:cstheme="majorBidi"/>
          <w:sz w:val="24"/>
          <w:lang w:val="en-GB"/>
        </w:rPr>
        <w:t xml:space="preserve">full </w:t>
      </w:r>
      <w:r w:rsidR="002A19D4" w:rsidRPr="00997AD7">
        <w:rPr>
          <w:rFonts w:asciiTheme="majorBidi" w:hAnsiTheme="majorBidi" w:cstheme="majorBidi"/>
          <w:sz w:val="24"/>
          <w:lang w:val="en-GB"/>
        </w:rPr>
        <w:t xml:space="preserve">consideration of the complete, timely and satisfactory delivery of the Services </w:t>
      </w:r>
      <w:r w:rsidR="006F7B0B">
        <w:rPr>
          <w:rFonts w:asciiTheme="majorBidi" w:hAnsiTheme="majorBidi" w:cstheme="majorBidi"/>
          <w:sz w:val="24"/>
          <w:lang w:val="en-GB"/>
        </w:rPr>
        <w:t>under this Contract</w:t>
      </w:r>
      <w:r w:rsidR="002A19D4" w:rsidRPr="00997AD7">
        <w:rPr>
          <w:rFonts w:asciiTheme="majorBidi" w:hAnsiTheme="majorBidi" w:cstheme="majorBidi"/>
          <w:sz w:val="24"/>
          <w:lang w:val="en-GB"/>
        </w:rPr>
        <w:t xml:space="preserve">, </w:t>
      </w:r>
      <w:r w:rsidR="006F7B0B">
        <w:rPr>
          <w:rFonts w:asciiTheme="majorBidi" w:hAnsiTheme="majorBidi" w:cstheme="majorBidi"/>
          <w:sz w:val="24"/>
          <w:lang w:val="en-GB"/>
        </w:rPr>
        <w:t>the IAEA shall pay the Contractor</w:t>
      </w:r>
      <w:r w:rsidR="00264889">
        <w:rPr>
          <w:rFonts w:asciiTheme="majorBidi" w:hAnsiTheme="majorBidi" w:cstheme="majorBidi"/>
          <w:sz w:val="24"/>
          <w:lang w:val="en-GB"/>
        </w:rPr>
        <w:t xml:space="preserve"> </w:t>
      </w:r>
      <w:r w:rsidR="009008EB" w:rsidRPr="00DC3B63">
        <w:rPr>
          <w:rFonts w:ascii="Times New Roman" w:hAnsi="Times New Roman" w:cs="Times New Roman"/>
          <w:sz w:val="24"/>
        </w:rPr>
        <w:t xml:space="preserve">a Firm Fixed Price of </w:t>
      </w:r>
      <w:r w:rsidR="009008EB" w:rsidRPr="00D04426">
        <w:rPr>
          <w:rFonts w:ascii="Times New Roman" w:hAnsi="Times New Roman" w:cs="Times New Roman"/>
          <w:color w:val="FF0000"/>
          <w:sz w:val="24"/>
        </w:rPr>
        <w:lastRenderedPageBreak/>
        <w:t xml:space="preserve">[INSERT CURRENCY AND AMOUNT IN WORDS AND NUMBERS IN </w:t>
      </w:r>
      <w:r w:rsidR="009008EB" w:rsidRPr="00DC3B63">
        <w:rPr>
          <w:rFonts w:ascii="Times New Roman" w:hAnsi="Times New Roman" w:cs="Times New Roman"/>
          <w:color w:val="FF0000"/>
          <w:sz w:val="24"/>
        </w:rPr>
        <w:t>BRACKETS</w:t>
      </w:r>
      <w:r w:rsidR="009008EB" w:rsidRPr="00D04426">
        <w:rPr>
          <w:rFonts w:ascii="Times New Roman" w:hAnsi="Times New Roman" w:cs="Times New Roman"/>
          <w:color w:val="FF0000"/>
          <w:sz w:val="24"/>
        </w:rPr>
        <w:t xml:space="preserve">] </w:t>
      </w:r>
      <w:r w:rsidR="009008EB" w:rsidRPr="00DC3B63">
        <w:rPr>
          <w:rFonts w:ascii="Times New Roman" w:hAnsi="Times New Roman" w:cs="Times New Roman"/>
          <w:sz w:val="24"/>
        </w:rPr>
        <w:t>(hereinafter referred to as the “Contract Price”)</w:t>
      </w:r>
      <w:r w:rsidR="00863704">
        <w:rPr>
          <w:rFonts w:ascii="Times New Roman" w:hAnsi="Times New Roman" w:cs="Times New Roman"/>
          <w:sz w:val="24"/>
        </w:rPr>
        <w:t>.</w:t>
      </w:r>
    </w:p>
    <w:p w14:paraId="0E85F72C" w14:textId="52754CFB" w:rsidR="000D1F63" w:rsidRPr="002A6A9D" w:rsidRDefault="000D1F63" w:rsidP="00592D48">
      <w:pPr>
        <w:pStyle w:val="BodyText3"/>
        <w:numPr>
          <w:ilvl w:val="0"/>
          <w:numId w:val="13"/>
        </w:numPr>
        <w:spacing w:before="100" w:beforeAutospacing="1" w:after="120" w:line="276" w:lineRule="auto"/>
        <w:jc w:val="both"/>
        <w:rPr>
          <w:rFonts w:asciiTheme="majorBidi" w:hAnsiTheme="majorBidi" w:cstheme="majorBidi"/>
          <w:sz w:val="24"/>
          <w:lang w:val="en-GB"/>
        </w:rPr>
      </w:pPr>
      <w:r w:rsidRPr="002A6A9D">
        <w:rPr>
          <w:rFonts w:asciiTheme="majorBidi" w:hAnsiTheme="majorBidi" w:cstheme="majorBidi"/>
          <w:sz w:val="24"/>
          <w:lang w:val="en-GB"/>
        </w:rPr>
        <w:t>The Contract Price shall also cover all costs and expenses, excluding taxes, incurred by the Contractor for the full and proper performance of all obligations under the Contract (including travel, allowances,</w:t>
      </w:r>
      <w:r w:rsidR="00863704">
        <w:rPr>
          <w:rFonts w:asciiTheme="majorBidi" w:hAnsiTheme="majorBidi" w:cstheme="majorBidi"/>
          <w:sz w:val="24"/>
          <w:lang w:val="en-GB"/>
        </w:rPr>
        <w:t xml:space="preserve"> </w:t>
      </w:r>
      <w:r w:rsidRPr="002A6A9D">
        <w:rPr>
          <w:rFonts w:asciiTheme="majorBidi" w:hAnsiTheme="majorBidi" w:cstheme="majorBidi"/>
          <w:sz w:val="24"/>
          <w:lang w:val="en-GB"/>
        </w:rPr>
        <w:t xml:space="preserve">remuneration of </w:t>
      </w:r>
      <w:r w:rsidR="007548AC">
        <w:rPr>
          <w:rFonts w:asciiTheme="majorBidi" w:hAnsiTheme="majorBidi" w:cstheme="majorBidi"/>
          <w:sz w:val="24"/>
          <w:lang w:val="en-GB"/>
        </w:rPr>
        <w:t>its</w:t>
      </w:r>
      <w:r w:rsidRPr="002A6A9D">
        <w:rPr>
          <w:rFonts w:asciiTheme="majorBidi" w:hAnsiTheme="majorBidi" w:cstheme="majorBidi"/>
          <w:sz w:val="24"/>
          <w:lang w:val="en-GB"/>
        </w:rPr>
        <w:t xml:space="preserve"> personnel, national income tax, medical insurance, and social security contributions).</w:t>
      </w:r>
    </w:p>
    <w:p w14:paraId="31684DDE" w14:textId="0BE93313" w:rsidR="002A1941" w:rsidRDefault="000D1F63" w:rsidP="00592D48">
      <w:pPr>
        <w:pStyle w:val="BodyText3"/>
        <w:numPr>
          <w:ilvl w:val="0"/>
          <w:numId w:val="13"/>
        </w:numPr>
        <w:spacing w:before="100" w:beforeAutospacing="1" w:after="120" w:line="276" w:lineRule="auto"/>
        <w:jc w:val="both"/>
        <w:rPr>
          <w:rFonts w:asciiTheme="majorBidi" w:hAnsiTheme="majorBidi" w:cstheme="majorBidi"/>
          <w:sz w:val="24"/>
          <w:lang w:val="en-GB"/>
        </w:rPr>
      </w:pPr>
      <w:r w:rsidRPr="00997AD7">
        <w:rPr>
          <w:rFonts w:asciiTheme="majorBidi" w:hAnsiTheme="majorBidi" w:cstheme="majorBidi"/>
          <w:sz w:val="24"/>
          <w:lang w:val="en-GB"/>
        </w:rPr>
        <w:t xml:space="preserve">The Contract Price shall be firm and fixed and shall not be subject to </w:t>
      </w:r>
      <w:r w:rsidR="00B16D00" w:rsidRPr="00997AD7">
        <w:rPr>
          <w:rFonts w:asciiTheme="majorBidi" w:hAnsiTheme="majorBidi" w:cstheme="majorBidi"/>
          <w:sz w:val="24"/>
          <w:lang w:val="en-GB"/>
        </w:rPr>
        <w:t>increase</w:t>
      </w:r>
      <w:r w:rsidRPr="00997AD7">
        <w:rPr>
          <w:rFonts w:asciiTheme="majorBidi" w:hAnsiTheme="majorBidi" w:cstheme="majorBidi"/>
          <w:sz w:val="24"/>
          <w:lang w:val="en-GB"/>
        </w:rPr>
        <w:t>. The Contractor shall not perform any work, provide any materials or equipment, or perform any Services</w:t>
      </w:r>
      <w:r w:rsidR="00721C33">
        <w:rPr>
          <w:rFonts w:asciiTheme="majorBidi" w:hAnsiTheme="majorBidi" w:cstheme="majorBidi"/>
          <w:sz w:val="24"/>
          <w:lang w:val="en-GB"/>
        </w:rPr>
        <w:t xml:space="preserve"> </w:t>
      </w:r>
      <w:r w:rsidRPr="00997AD7">
        <w:rPr>
          <w:rFonts w:asciiTheme="majorBidi" w:hAnsiTheme="majorBidi" w:cstheme="majorBidi"/>
          <w:sz w:val="24"/>
          <w:lang w:val="en-GB"/>
        </w:rPr>
        <w:t>which may result in any charges to the IAEA over and above the Contract Price</w:t>
      </w:r>
      <w:r w:rsidR="007548AC">
        <w:rPr>
          <w:rFonts w:asciiTheme="majorBidi" w:hAnsiTheme="majorBidi" w:cstheme="majorBidi"/>
          <w:sz w:val="24"/>
          <w:lang w:val="en-GB"/>
        </w:rPr>
        <w:t>,</w:t>
      </w:r>
      <w:r w:rsidRPr="00997AD7">
        <w:rPr>
          <w:rFonts w:asciiTheme="majorBidi" w:hAnsiTheme="majorBidi" w:cstheme="majorBidi"/>
          <w:sz w:val="24"/>
          <w:lang w:val="en-GB"/>
        </w:rPr>
        <w:t xml:space="preserve"> </w:t>
      </w:r>
      <w:r w:rsidR="00B16D00" w:rsidRPr="00997AD7">
        <w:rPr>
          <w:rFonts w:asciiTheme="majorBidi" w:hAnsiTheme="majorBidi" w:cstheme="majorBidi"/>
          <w:sz w:val="24"/>
          <w:lang w:val="en-GB"/>
        </w:rPr>
        <w:t>unless such charges have been explicitly authorized in writing by the IAEA prior to their incurrence</w:t>
      </w:r>
      <w:r w:rsidR="002A1941">
        <w:rPr>
          <w:rFonts w:asciiTheme="majorBidi" w:hAnsiTheme="majorBidi" w:cstheme="majorBidi"/>
          <w:sz w:val="24"/>
          <w:lang w:val="en-GB"/>
        </w:rPr>
        <w:t>.</w:t>
      </w:r>
    </w:p>
    <w:p w14:paraId="13A18BAB" w14:textId="19EBDD5D" w:rsidR="002A1941" w:rsidRDefault="00231408" w:rsidP="00592D48">
      <w:pPr>
        <w:pStyle w:val="BodyText3"/>
        <w:numPr>
          <w:ilvl w:val="0"/>
          <w:numId w:val="13"/>
        </w:numPr>
        <w:spacing w:before="100" w:beforeAutospacing="1" w:after="120" w:line="276" w:lineRule="auto"/>
        <w:jc w:val="both"/>
        <w:rPr>
          <w:rFonts w:asciiTheme="majorBidi" w:hAnsiTheme="majorBidi" w:cstheme="majorBidi"/>
          <w:sz w:val="24"/>
          <w:lang w:val="en-GB"/>
        </w:rPr>
      </w:pPr>
      <w:r>
        <w:rPr>
          <w:rFonts w:asciiTheme="majorBidi" w:hAnsiTheme="majorBidi" w:cstheme="majorBidi"/>
          <w:sz w:val="24"/>
          <w:lang w:val="en-GB"/>
        </w:rPr>
        <w:t xml:space="preserve">The amounts prescribed in this Article are </w:t>
      </w:r>
      <w:r w:rsidR="00CC1061">
        <w:rPr>
          <w:rFonts w:asciiTheme="majorBidi" w:hAnsiTheme="majorBidi" w:cstheme="majorBidi"/>
          <w:sz w:val="24"/>
          <w:lang w:val="en-GB"/>
        </w:rPr>
        <w:t>exclusive</w:t>
      </w:r>
      <w:r>
        <w:rPr>
          <w:rFonts w:asciiTheme="majorBidi" w:hAnsiTheme="majorBidi" w:cstheme="majorBidi"/>
          <w:sz w:val="24"/>
          <w:lang w:val="en-GB"/>
        </w:rPr>
        <w:t xml:space="preserve"> of any t</w:t>
      </w:r>
      <w:r w:rsidR="00CC1061">
        <w:rPr>
          <w:rFonts w:asciiTheme="majorBidi" w:hAnsiTheme="majorBidi" w:cstheme="majorBidi"/>
          <w:sz w:val="24"/>
          <w:lang w:val="en-GB"/>
        </w:rPr>
        <w:t xml:space="preserve">axes, </w:t>
      </w:r>
      <w:proofErr w:type="gramStart"/>
      <w:r w:rsidR="00CC1061">
        <w:rPr>
          <w:rFonts w:asciiTheme="majorBidi" w:hAnsiTheme="majorBidi" w:cstheme="majorBidi"/>
          <w:sz w:val="24"/>
          <w:lang w:val="en-GB"/>
        </w:rPr>
        <w:t>fees</w:t>
      </w:r>
      <w:proofErr w:type="gramEnd"/>
      <w:r w:rsidR="00CC1061">
        <w:rPr>
          <w:rFonts w:asciiTheme="majorBidi" w:hAnsiTheme="majorBidi" w:cstheme="majorBidi"/>
          <w:sz w:val="24"/>
          <w:lang w:val="en-GB"/>
        </w:rPr>
        <w:t xml:space="preserve"> or duties, as </w:t>
      </w:r>
      <w:r w:rsidR="00B57BE7">
        <w:rPr>
          <w:rFonts w:asciiTheme="majorBidi" w:hAnsiTheme="majorBidi" w:cstheme="majorBidi"/>
          <w:sz w:val="24"/>
          <w:lang w:val="en-GB"/>
        </w:rPr>
        <w:t>per</w:t>
      </w:r>
      <w:r w:rsidR="00CC1061">
        <w:rPr>
          <w:rFonts w:asciiTheme="majorBidi" w:hAnsiTheme="majorBidi" w:cstheme="majorBidi"/>
          <w:sz w:val="24"/>
          <w:lang w:val="en-GB"/>
        </w:rPr>
        <w:t xml:space="preserve"> Article </w:t>
      </w:r>
      <w:r w:rsidR="00657DF1">
        <w:rPr>
          <w:rFonts w:asciiTheme="majorBidi" w:hAnsiTheme="majorBidi" w:cstheme="majorBidi"/>
          <w:sz w:val="24"/>
          <w:lang w:val="en-GB"/>
        </w:rPr>
        <w:t>20</w:t>
      </w:r>
      <w:r w:rsidR="00CC1061">
        <w:rPr>
          <w:rFonts w:asciiTheme="majorBidi" w:hAnsiTheme="majorBidi" w:cstheme="majorBidi"/>
          <w:sz w:val="24"/>
          <w:lang w:val="en-GB"/>
        </w:rPr>
        <w:t xml:space="preserve"> (“Tax Exemption”) of Annex A (“IAEA General Conditions of Contract”).</w:t>
      </w:r>
    </w:p>
    <w:p w14:paraId="0FB6BD6C" w14:textId="23A915A9" w:rsidR="00CC1061" w:rsidRPr="002A1941" w:rsidRDefault="00CC1061" w:rsidP="00592D48">
      <w:pPr>
        <w:pStyle w:val="BodyText3"/>
        <w:numPr>
          <w:ilvl w:val="0"/>
          <w:numId w:val="13"/>
        </w:numPr>
        <w:spacing w:before="100" w:beforeAutospacing="1" w:after="120" w:line="276" w:lineRule="auto"/>
        <w:jc w:val="both"/>
        <w:rPr>
          <w:rFonts w:asciiTheme="majorBidi" w:hAnsiTheme="majorBidi" w:cstheme="majorBidi"/>
          <w:sz w:val="24"/>
          <w:lang w:val="en-GB"/>
        </w:rPr>
      </w:pPr>
      <w:r w:rsidRPr="002A1941">
        <w:rPr>
          <w:rFonts w:asciiTheme="majorBidi" w:hAnsiTheme="majorBidi" w:cstheme="majorBidi"/>
          <w:sz w:val="24"/>
          <w:lang w:val="en-GB"/>
        </w:rPr>
        <w:t>Notwithstanding anything to the contra</w:t>
      </w:r>
      <w:r w:rsidR="000D4564">
        <w:rPr>
          <w:rFonts w:asciiTheme="majorBidi" w:hAnsiTheme="majorBidi" w:cstheme="majorBidi"/>
          <w:sz w:val="24"/>
          <w:lang w:val="en-GB"/>
        </w:rPr>
        <w:t>ry</w:t>
      </w:r>
      <w:r w:rsidRPr="002A1941">
        <w:rPr>
          <w:rFonts w:asciiTheme="majorBidi" w:hAnsiTheme="majorBidi" w:cstheme="majorBidi"/>
          <w:sz w:val="24"/>
          <w:lang w:val="en-GB"/>
        </w:rPr>
        <w:t xml:space="preserve"> in this Contract, all taxes, </w:t>
      </w:r>
      <w:proofErr w:type="gramStart"/>
      <w:r w:rsidRPr="002A1941">
        <w:rPr>
          <w:rFonts w:asciiTheme="majorBidi" w:hAnsiTheme="majorBidi" w:cstheme="majorBidi"/>
          <w:sz w:val="24"/>
          <w:lang w:val="en-GB"/>
        </w:rPr>
        <w:t>customs</w:t>
      </w:r>
      <w:proofErr w:type="gramEnd"/>
      <w:r w:rsidRPr="002A1941">
        <w:rPr>
          <w:rFonts w:asciiTheme="majorBidi" w:hAnsiTheme="majorBidi" w:cstheme="majorBidi"/>
          <w:sz w:val="24"/>
          <w:lang w:val="en-GB"/>
        </w:rPr>
        <w:t xml:space="preserve"> and other duties in connection with the performance of this Contract shall be borne by the Contractor.</w:t>
      </w:r>
    </w:p>
    <w:p w14:paraId="68986E56" w14:textId="295A7A2F" w:rsidR="00DA2466" w:rsidRPr="00997AD7" w:rsidRDefault="00DA2466"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r w:rsidRPr="00997AD7">
        <w:rPr>
          <w:rFonts w:asciiTheme="majorBidi" w:hAnsiTheme="majorBidi" w:cstheme="majorBidi"/>
          <w:sz w:val="24"/>
          <w:szCs w:val="24"/>
          <w:lang w:val="en-GB"/>
        </w:rPr>
        <w:t xml:space="preserve">Article </w:t>
      </w:r>
      <w:r w:rsidR="006E3E73">
        <w:rPr>
          <w:rFonts w:asciiTheme="majorBidi" w:hAnsiTheme="majorBidi" w:cstheme="majorBidi"/>
          <w:sz w:val="24"/>
          <w:szCs w:val="24"/>
          <w:lang w:val="en-GB"/>
        </w:rPr>
        <w:t>9</w:t>
      </w:r>
    </w:p>
    <w:p w14:paraId="3ACDBC4C" w14:textId="77777777" w:rsidR="00325AB9" w:rsidRPr="00997AD7" w:rsidRDefault="00325AB9" w:rsidP="00592D48">
      <w:pPr>
        <w:pStyle w:val="Heading1"/>
        <w:tabs>
          <w:tab w:val="clear" w:pos="567"/>
          <w:tab w:val="left" w:pos="0"/>
        </w:tabs>
        <w:spacing w:before="0" w:after="120" w:line="276" w:lineRule="auto"/>
        <w:rPr>
          <w:rFonts w:asciiTheme="majorBidi" w:hAnsiTheme="majorBidi" w:cstheme="majorBidi"/>
          <w:szCs w:val="24"/>
        </w:rPr>
      </w:pPr>
      <w:r w:rsidRPr="00997AD7">
        <w:rPr>
          <w:rFonts w:asciiTheme="majorBidi" w:hAnsiTheme="majorBidi" w:cstheme="majorBidi"/>
          <w:szCs w:val="24"/>
        </w:rPr>
        <w:t>Payment</w:t>
      </w:r>
    </w:p>
    <w:p w14:paraId="01BD8E66" w14:textId="1B8DB17D" w:rsidR="00325AB9" w:rsidRPr="00997AD7" w:rsidRDefault="00325AB9" w:rsidP="00592D48">
      <w:pPr>
        <w:numPr>
          <w:ilvl w:val="0"/>
          <w:numId w:val="4"/>
        </w:numPr>
        <w:spacing w:before="100" w:beforeAutospacing="1" w:after="120" w:line="276" w:lineRule="auto"/>
        <w:ind w:left="567" w:hanging="567"/>
        <w:rPr>
          <w:rFonts w:asciiTheme="majorBidi" w:hAnsiTheme="majorBidi" w:cstheme="majorBidi"/>
          <w:szCs w:val="24"/>
        </w:rPr>
      </w:pPr>
      <w:r w:rsidRPr="00997AD7">
        <w:rPr>
          <w:rFonts w:asciiTheme="majorBidi" w:hAnsiTheme="majorBidi" w:cstheme="majorBidi"/>
          <w:szCs w:val="24"/>
        </w:rPr>
        <w:t>The Contract Price shall be paid in accordance with the following payment schedule and subje</w:t>
      </w:r>
      <w:r w:rsidR="009E4E6F" w:rsidRPr="00997AD7">
        <w:rPr>
          <w:rFonts w:asciiTheme="majorBidi" w:hAnsiTheme="majorBidi" w:cstheme="majorBidi"/>
          <w:szCs w:val="24"/>
        </w:rPr>
        <w:t>ct to the following conditions:</w:t>
      </w:r>
    </w:p>
    <w:p w14:paraId="4643E092" w14:textId="115E9E95" w:rsidR="00DE28D8" w:rsidRPr="00AF5349" w:rsidRDefault="006D0645" w:rsidP="00AF5349">
      <w:pPr>
        <w:numPr>
          <w:ilvl w:val="1"/>
          <w:numId w:val="4"/>
        </w:numPr>
        <w:spacing w:before="120" w:after="0" w:line="276" w:lineRule="auto"/>
        <w:ind w:left="1134" w:hanging="567"/>
        <w:rPr>
          <w:rFonts w:asciiTheme="majorBidi" w:hAnsiTheme="majorBidi" w:cstheme="majorBidi"/>
          <w:szCs w:val="24"/>
        </w:rPr>
      </w:pPr>
      <w:r>
        <w:rPr>
          <w:rFonts w:asciiTheme="majorBidi" w:hAnsiTheme="majorBidi" w:cstheme="majorBidi"/>
          <w:szCs w:val="24"/>
        </w:rPr>
        <w:t xml:space="preserve">First payment </w:t>
      </w:r>
      <w:r w:rsidR="00FA64EC">
        <w:rPr>
          <w:rFonts w:asciiTheme="majorBidi" w:hAnsiTheme="majorBidi" w:cstheme="majorBidi"/>
          <w:szCs w:val="24"/>
        </w:rPr>
        <w:t xml:space="preserve">of </w:t>
      </w:r>
      <w:r w:rsidR="00E97925" w:rsidRPr="00E97925">
        <w:rPr>
          <w:color w:val="FF0000"/>
        </w:rPr>
        <w:t xml:space="preserve">[INSERT CURRENCY AND AMOUNT IN WORDS AND NUMBERS IN BRACKETS] </w:t>
      </w:r>
      <w:r w:rsidR="00E01267">
        <w:rPr>
          <w:rFonts w:asciiTheme="majorBidi" w:hAnsiTheme="majorBidi" w:cstheme="majorBidi"/>
          <w:szCs w:val="24"/>
        </w:rPr>
        <w:t xml:space="preserve">upon </w:t>
      </w:r>
      <w:r w:rsidR="00AF5349">
        <w:rPr>
          <w:rFonts w:asciiTheme="majorBidi" w:hAnsiTheme="majorBidi" w:cstheme="majorBidi"/>
          <w:szCs w:val="24"/>
        </w:rPr>
        <w:t xml:space="preserve">completion of milestone </w:t>
      </w:r>
      <w:r w:rsidR="00AF5349" w:rsidRPr="00AF5349">
        <w:rPr>
          <w:rFonts w:asciiTheme="majorBidi" w:hAnsiTheme="majorBidi" w:cstheme="majorBidi"/>
          <w:szCs w:val="24"/>
        </w:rPr>
        <w:t xml:space="preserve">– </w:t>
      </w:r>
      <w:r w:rsidR="00BA1F15">
        <w:rPr>
          <w:rFonts w:asciiTheme="majorBidi" w:hAnsiTheme="majorBidi" w:cstheme="majorBidi"/>
          <w:szCs w:val="24"/>
        </w:rPr>
        <w:t>1</w:t>
      </w:r>
      <w:r w:rsidR="00AF5349">
        <w:rPr>
          <w:rFonts w:asciiTheme="majorBidi" w:hAnsiTheme="majorBidi" w:cstheme="majorBidi"/>
          <w:szCs w:val="24"/>
        </w:rPr>
        <w:t xml:space="preserve"> “</w:t>
      </w:r>
      <w:r w:rsidR="000D4A6A">
        <w:rPr>
          <w:rFonts w:asciiTheme="majorBidi" w:hAnsiTheme="majorBidi" w:cstheme="majorBidi"/>
          <w:szCs w:val="24"/>
        </w:rPr>
        <w:t>Kick-</w:t>
      </w:r>
      <w:r w:rsidR="00AF5349" w:rsidRPr="00AF5349">
        <w:rPr>
          <w:rFonts w:asciiTheme="majorBidi" w:hAnsiTheme="majorBidi" w:cstheme="majorBidi"/>
          <w:szCs w:val="24"/>
        </w:rPr>
        <w:t>off</w:t>
      </w:r>
      <w:r w:rsidR="000D4A6A">
        <w:rPr>
          <w:rFonts w:asciiTheme="majorBidi" w:hAnsiTheme="majorBidi" w:cstheme="majorBidi"/>
          <w:szCs w:val="24"/>
        </w:rPr>
        <w:t xml:space="preserve"> Meeting</w:t>
      </w:r>
      <w:r w:rsidR="00AF5349">
        <w:rPr>
          <w:rFonts w:asciiTheme="majorBidi" w:hAnsiTheme="majorBidi" w:cstheme="majorBidi"/>
          <w:szCs w:val="24"/>
        </w:rPr>
        <w:t>”</w:t>
      </w:r>
      <w:r w:rsidR="00E01267" w:rsidRPr="00AF5349">
        <w:rPr>
          <w:rFonts w:asciiTheme="majorBidi" w:hAnsiTheme="majorBidi" w:cstheme="majorBidi"/>
          <w:szCs w:val="24"/>
        </w:rPr>
        <w:t xml:space="preserve"> in </w:t>
      </w:r>
      <w:r w:rsidR="002B1901" w:rsidRPr="00AF5349">
        <w:rPr>
          <w:rFonts w:asciiTheme="majorBidi" w:hAnsiTheme="majorBidi" w:cstheme="majorBidi"/>
          <w:szCs w:val="24"/>
        </w:rPr>
        <w:t>accordance</w:t>
      </w:r>
      <w:r w:rsidR="00E01267" w:rsidRPr="00AF5349">
        <w:rPr>
          <w:rFonts w:asciiTheme="majorBidi" w:hAnsiTheme="majorBidi" w:cstheme="majorBidi"/>
          <w:szCs w:val="24"/>
        </w:rPr>
        <w:t xml:space="preserve"> </w:t>
      </w:r>
      <w:r w:rsidR="002B1901" w:rsidRPr="00AF5349">
        <w:rPr>
          <w:rFonts w:asciiTheme="majorBidi" w:hAnsiTheme="majorBidi" w:cstheme="majorBidi"/>
          <w:szCs w:val="24"/>
        </w:rPr>
        <w:t xml:space="preserve">with Article </w:t>
      </w:r>
      <w:r w:rsidR="00693DD0" w:rsidRPr="00AF5349">
        <w:rPr>
          <w:rFonts w:asciiTheme="majorBidi" w:hAnsiTheme="majorBidi" w:cstheme="majorBidi"/>
          <w:szCs w:val="24"/>
        </w:rPr>
        <w:t>3</w:t>
      </w:r>
      <w:r w:rsidR="002B1901" w:rsidRPr="00AF5349">
        <w:rPr>
          <w:rFonts w:asciiTheme="majorBidi" w:hAnsiTheme="majorBidi" w:cstheme="majorBidi"/>
          <w:szCs w:val="24"/>
        </w:rPr>
        <w:t xml:space="preserve"> (“Responsibilities of the Contactor”</w:t>
      </w:r>
      <w:proofErr w:type="gramStart"/>
      <w:r w:rsidR="002B1901" w:rsidRPr="00AF5349">
        <w:rPr>
          <w:rFonts w:asciiTheme="majorBidi" w:hAnsiTheme="majorBidi" w:cstheme="majorBidi"/>
          <w:szCs w:val="24"/>
        </w:rPr>
        <w:t>);</w:t>
      </w:r>
      <w:proofErr w:type="gramEnd"/>
      <w:r w:rsidR="00AF5349">
        <w:rPr>
          <w:rFonts w:asciiTheme="majorBidi" w:hAnsiTheme="majorBidi" w:cstheme="majorBidi"/>
          <w:szCs w:val="24"/>
        </w:rPr>
        <w:t xml:space="preserve"> </w:t>
      </w:r>
    </w:p>
    <w:p w14:paraId="60FBECE6" w14:textId="720E92F4" w:rsidR="00DE28D8" w:rsidRPr="00CE7CCB" w:rsidRDefault="00AF5349" w:rsidP="00DE28D8">
      <w:pPr>
        <w:numPr>
          <w:ilvl w:val="1"/>
          <w:numId w:val="4"/>
        </w:numPr>
        <w:spacing w:before="120" w:after="0" w:line="276" w:lineRule="auto"/>
        <w:ind w:left="1134" w:hanging="567"/>
        <w:rPr>
          <w:rFonts w:asciiTheme="majorBidi" w:hAnsiTheme="majorBidi" w:cstheme="majorBidi"/>
          <w:szCs w:val="24"/>
        </w:rPr>
      </w:pPr>
      <w:r>
        <w:rPr>
          <w:rFonts w:asciiTheme="majorBidi" w:hAnsiTheme="majorBidi" w:cstheme="majorBidi"/>
          <w:szCs w:val="24"/>
        </w:rPr>
        <w:t>Second</w:t>
      </w:r>
      <w:r w:rsidR="00DE28D8" w:rsidRPr="00DE28D8">
        <w:rPr>
          <w:rFonts w:asciiTheme="majorBidi" w:hAnsiTheme="majorBidi" w:cstheme="majorBidi"/>
          <w:szCs w:val="24"/>
        </w:rPr>
        <w:t xml:space="preserve"> payment of </w:t>
      </w:r>
      <w:r w:rsidR="00DE28D8" w:rsidRPr="00DE28D8">
        <w:rPr>
          <w:color w:val="FF0000"/>
        </w:rPr>
        <w:t xml:space="preserve">[INSERT CURRENCY AND AMOUNT IN WORDS AND NUMBERS </w:t>
      </w:r>
      <w:r w:rsidR="00DE28D8" w:rsidRPr="00CE7CCB">
        <w:rPr>
          <w:color w:val="FF0000"/>
        </w:rPr>
        <w:t xml:space="preserve">IN BRACKETS] </w:t>
      </w:r>
      <w:r w:rsidR="00DE28D8" w:rsidRPr="00CE7CCB">
        <w:rPr>
          <w:rFonts w:asciiTheme="majorBidi" w:hAnsiTheme="majorBidi" w:cstheme="majorBidi"/>
          <w:szCs w:val="24"/>
        </w:rPr>
        <w:t xml:space="preserve">upon issuance of the Certificate for milestone </w:t>
      </w:r>
      <w:r w:rsidR="00C47FB4" w:rsidRPr="00CE7CCB">
        <w:rPr>
          <w:rFonts w:asciiTheme="majorBidi" w:hAnsiTheme="majorBidi" w:cstheme="majorBidi"/>
          <w:szCs w:val="24"/>
        </w:rPr>
        <w:t xml:space="preserve">– </w:t>
      </w:r>
      <w:r w:rsidR="007A3F71" w:rsidRPr="00CE7CCB">
        <w:rPr>
          <w:rFonts w:asciiTheme="majorBidi" w:hAnsiTheme="majorBidi" w:cstheme="majorBidi"/>
          <w:szCs w:val="24"/>
        </w:rPr>
        <w:t>2</w:t>
      </w:r>
      <w:r w:rsidR="00DE28D8" w:rsidRPr="00CE7CCB">
        <w:rPr>
          <w:rFonts w:asciiTheme="majorBidi" w:hAnsiTheme="majorBidi" w:cstheme="majorBidi"/>
          <w:szCs w:val="24"/>
        </w:rPr>
        <w:t xml:space="preserve"> in accordance with Article 3 (“Responsibilities of the Contactor”</w:t>
      </w:r>
      <w:proofErr w:type="gramStart"/>
      <w:r w:rsidR="00DE28D8" w:rsidRPr="00CE7CCB">
        <w:rPr>
          <w:rFonts w:asciiTheme="majorBidi" w:hAnsiTheme="majorBidi" w:cstheme="majorBidi"/>
          <w:szCs w:val="24"/>
        </w:rPr>
        <w:t>);</w:t>
      </w:r>
      <w:proofErr w:type="gramEnd"/>
    </w:p>
    <w:p w14:paraId="49C4EA35" w14:textId="1228807B" w:rsidR="00802B73" w:rsidRPr="00CE7CCB" w:rsidRDefault="00F079EF" w:rsidP="00592D48">
      <w:pPr>
        <w:numPr>
          <w:ilvl w:val="1"/>
          <w:numId w:val="4"/>
        </w:numPr>
        <w:spacing w:before="120" w:after="0" w:line="276" w:lineRule="auto"/>
        <w:ind w:left="1134" w:hanging="567"/>
        <w:rPr>
          <w:rFonts w:asciiTheme="majorBidi" w:hAnsiTheme="majorBidi" w:cstheme="majorBidi"/>
          <w:szCs w:val="24"/>
        </w:rPr>
      </w:pPr>
      <w:r w:rsidRPr="00CE7CCB">
        <w:rPr>
          <w:rFonts w:asciiTheme="majorBidi" w:hAnsiTheme="majorBidi" w:cstheme="majorBidi"/>
          <w:szCs w:val="24"/>
        </w:rPr>
        <w:t>Second payment of</w:t>
      </w:r>
      <w:r w:rsidR="00802B73" w:rsidRPr="00CE7CCB">
        <w:rPr>
          <w:rFonts w:asciiTheme="majorBidi" w:hAnsiTheme="majorBidi" w:cstheme="majorBidi"/>
          <w:szCs w:val="24"/>
        </w:rPr>
        <w:t xml:space="preserve"> </w:t>
      </w:r>
      <w:r w:rsidR="00E97925" w:rsidRPr="00CE7CCB">
        <w:rPr>
          <w:color w:val="FF0000"/>
        </w:rPr>
        <w:t xml:space="preserve">[INSERT CURRENCY AND AMOUNT IN WORDS AND NUMBERS IN BRACKETS] </w:t>
      </w:r>
      <w:r w:rsidR="00802B73" w:rsidRPr="00CE7CCB">
        <w:rPr>
          <w:rFonts w:asciiTheme="majorBidi" w:hAnsiTheme="majorBidi" w:cstheme="majorBidi"/>
          <w:szCs w:val="24"/>
        </w:rPr>
        <w:t xml:space="preserve">upon issuance of the Certificate for </w:t>
      </w:r>
      <w:r w:rsidR="00657DF1" w:rsidRPr="00CE7CCB">
        <w:rPr>
          <w:rFonts w:asciiTheme="majorBidi" w:hAnsiTheme="majorBidi" w:cstheme="majorBidi"/>
          <w:szCs w:val="24"/>
        </w:rPr>
        <w:t>m</w:t>
      </w:r>
      <w:r w:rsidR="00802B73" w:rsidRPr="00CE7CCB">
        <w:rPr>
          <w:rFonts w:asciiTheme="majorBidi" w:hAnsiTheme="majorBidi" w:cstheme="majorBidi"/>
          <w:szCs w:val="24"/>
        </w:rPr>
        <w:t xml:space="preserve">ilestone </w:t>
      </w:r>
      <w:r w:rsidR="00C47FB4" w:rsidRPr="00CE7CCB">
        <w:rPr>
          <w:rFonts w:asciiTheme="majorBidi" w:hAnsiTheme="majorBidi" w:cstheme="majorBidi"/>
          <w:szCs w:val="24"/>
        </w:rPr>
        <w:t xml:space="preserve">– </w:t>
      </w:r>
      <w:r w:rsidR="007A3F71" w:rsidRPr="00CE7CCB">
        <w:rPr>
          <w:rFonts w:asciiTheme="majorBidi" w:hAnsiTheme="majorBidi" w:cstheme="majorBidi"/>
          <w:szCs w:val="24"/>
        </w:rPr>
        <w:t>4</w:t>
      </w:r>
      <w:r w:rsidR="00802B73" w:rsidRPr="00CE7CCB">
        <w:rPr>
          <w:rFonts w:asciiTheme="majorBidi" w:hAnsiTheme="majorBidi" w:cstheme="majorBidi"/>
          <w:szCs w:val="24"/>
        </w:rPr>
        <w:t xml:space="preserve"> in accordance with Article </w:t>
      </w:r>
      <w:r w:rsidR="00693DD0" w:rsidRPr="00CE7CCB">
        <w:rPr>
          <w:rFonts w:asciiTheme="majorBidi" w:hAnsiTheme="majorBidi" w:cstheme="majorBidi"/>
          <w:szCs w:val="24"/>
        </w:rPr>
        <w:t>3</w:t>
      </w:r>
      <w:r w:rsidR="00802B73" w:rsidRPr="00CE7CCB">
        <w:rPr>
          <w:rFonts w:asciiTheme="majorBidi" w:hAnsiTheme="majorBidi" w:cstheme="majorBidi"/>
          <w:szCs w:val="24"/>
        </w:rPr>
        <w:t xml:space="preserve"> (“Responsibilities of the Contactor”);</w:t>
      </w:r>
      <w:r w:rsidR="00E97925" w:rsidRPr="00CE7CCB">
        <w:rPr>
          <w:rFonts w:asciiTheme="majorBidi" w:hAnsiTheme="majorBidi" w:cstheme="majorBidi"/>
          <w:szCs w:val="24"/>
        </w:rPr>
        <w:t xml:space="preserve"> and</w:t>
      </w:r>
    </w:p>
    <w:p w14:paraId="090DD417" w14:textId="3E7E1C43" w:rsidR="006D0645" w:rsidRPr="00644639" w:rsidRDefault="00F079EF" w:rsidP="00592D48">
      <w:pPr>
        <w:numPr>
          <w:ilvl w:val="1"/>
          <w:numId w:val="4"/>
        </w:numPr>
        <w:spacing w:before="120" w:after="0" w:line="276" w:lineRule="auto"/>
        <w:ind w:left="1134" w:hanging="567"/>
        <w:rPr>
          <w:rFonts w:asciiTheme="majorBidi" w:hAnsiTheme="majorBidi" w:cstheme="majorBidi"/>
          <w:szCs w:val="24"/>
        </w:rPr>
      </w:pPr>
      <w:r w:rsidRPr="00CE7CCB">
        <w:rPr>
          <w:rFonts w:asciiTheme="majorBidi" w:hAnsiTheme="majorBidi" w:cstheme="majorBidi"/>
          <w:szCs w:val="24"/>
        </w:rPr>
        <w:t xml:space="preserve">Third payment of </w:t>
      </w:r>
      <w:r w:rsidR="00E97925" w:rsidRPr="00CE7CCB">
        <w:rPr>
          <w:color w:val="FF0000"/>
        </w:rPr>
        <w:t xml:space="preserve">[INSERT CURRENCY AND AMOUNT IN WORDS AND NUMBERS IN BRACKETS] </w:t>
      </w:r>
      <w:r w:rsidR="00644639" w:rsidRPr="00CE7CCB">
        <w:rPr>
          <w:rFonts w:asciiTheme="majorBidi" w:hAnsiTheme="majorBidi" w:cstheme="majorBidi"/>
          <w:szCs w:val="24"/>
        </w:rPr>
        <w:t xml:space="preserve">upon issuance of the Certificate for </w:t>
      </w:r>
      <w:r w:rsidR="00657DF1" w:rsidRPr="00CE7CCB">
        <w:rPr>
          <w:rFonts w:asciiTheme="majorBidi" w:hAnsiTheme="majorBidi" w:cstheme="majorBidi"/>
          <w:szCs w:val="24"/>
        </w:rPr>
        <w:t>m</w:t>
      </w:r>
      <w:r w:rsidR="00644639" w:rsidRPr="00CE7CCB">
        <w:rPr>
          <w:rFonts w:asciiTheme="majorBidi" w:hAnsiTheme="majorBidi" w:cstheme="majorBidi"/>
          <w:szCs w:val="24"/>
        </w:rPr>
        <w:t xml:space="preserve">ilestone </w:t>
      </w:r>
      <w:r w:rsidR="00C47FB4" w:rsidRPr="00CE7CCB">
        <w:rPr>
          <w:rFonts w:asciiTheme="majorBidi" w:hAnsiTheme="majorBidi" w:cstheme="majorBidi"/>
          <w:szCs w:val="24"/>
        </w:rPr>
        <w:t xml:space="preserve">– </w:t>
      </w:r>
      <w:r w:rsidR="007A3F71" w:rsidRPr="00CE7CCB">
        <w:rPr>
          <w:rFonts w:asciiTheme="majorBidi" w:hAnsiTheme="majorBidi" w:cstheme="majorBidi"/>
          <w:szCs w:val="24"/>
        </w:rPr>
        <w:t>6</w:t>
      </w:r>
      <w:r w:rsidR="00644639" w:rsidRPr="00CE7CCB">
        <w:rPr>
          <w:rFonts w:asciiTheme="majorBidi" w:hAnsiTheme="majorBidi" w:cstheme="majorBidi"/>
          <w:szCs w:val="24"/>
        </w:rPr>
        <w:t xml:space="preserve"> in accordance with Article</w:t>
      </w:r>
      <w:r w:rsidR="00644639">
        <w:rPr>
          <w:rFonts w:asciiTheme="majorBidi" w:hAnsiTheme="majorBidi" w:cstheme="majorBidi"/>
          <w:szCs w:val="24"/>
        </w:rPr>
        <w:t xml:space="preserve"> </w:t>
      </w:r>
      <w:r w:rsidR="00693DD0">
        <w:rPr>
          <w:rFonts w:asciiTheme="majorBidi" w:hAnsiTheme="majorBidi" w:cstheme="majorBidi"/>
          <w:szCs w:val="24"/>
        </w:rPr>
        <w:t>3</w:t>
      </w:r>
      <w:r w:rsidR="00644639">
        <w:rPr>
          <w:rFonts w:asciiTheme="majorBidi" w:hAnsiTheme="majorBidi" w:cstheme="majorBidi"/>
          <w:szCs w:val="24"/>
        </w:rPr>
        <w:t xml:space="preserve"> (“Responsibilities of the Contactor”)</w:t>
      </w:r>
      <w:r w:rsidR="00711CE3">
        <w:rPr>
          <w:rFonts w:asciiTheme="majorBidi" w:hAnsiTheme="majorBidi" w:cstheme="majorBidi"/>
          <w:szCs w:val="24"/>
        </w:rPr>
        <w:t>.</w:t>
      </w:r>
    </w:p>
    <w:p w14:paraId="79B8873B" w14:textId="4365C05B" w:rsidR="00325AB9" w:rsidRPr="00997AD7" w:rsidRDefault="00325AB9" w:rsidP="00592D48">
      <w:pPr>
        <w:numPr>
          <w:ilvl w:val="0"/>
          <w:numId w:val="4"/>
        </w:numPr>
        <w:spacing w:before="100" w:beforeAutospacing="1" w:after="120" w:line="276" w:lineRule="auto"/>
        <w:ind w:left="567" w:hanging="567"/>
        <w:rPr>
          <w:rFonts w:asciiTheme="majorBidi" w:hAnsiTheme="majorBidi" w:cstheme="majorBidi"/>
          <w:szCs w:val="24"/>
        </w:rPr>
      </w:pPr>
      <w:r w:rsidRPr="00997AD7">
        <w:rPr>
          <w:rFonts w:asciiTheme="majorBidi" w:hAnsiTheme="majorBidi" w:cstheme="majorBidi"/>
          <w:szCs w:val="24"/>
        </w:rPr>
        <w:t xml:space="preserve">The IAEA shall make </w:t>
      </w:r>
      <w:r w:rsidR="00844930">
        <w:rPr>
          <w:rFonts w:asciiTheme="majorBidi" w:hAnsiTheme="majorBidi" w:cstheme="majorBidi"/>
          <w:szCs w:val="24"/>
        </w:rPr>
        <w:t>all</w:t>
      </w:r>
      <w:r w:rsidRPr="00997AD7">
        <w:rPr>
          <w:rFonts w:asciiTheme="majorBidi" w:hAnsiTheme="majorBidi" w:cstheme="majorBidi"/>
          <w:szCs w:val="24"/>
        </w:rPr>
        <w:t xml:space="preserve"> payments</w:t>
      </w:r>
      <w:r w:rsidR="00844930">
        <w:rPr>
          <w:rFonts w:asciiTheme="majorBidi" w:hAnsiTheme="majorBidi" w:cstheme="majorBidi"/>
          <w:szCs w:val="24"/>
        </w:rPr>
        <w:t xml:space="preserve"> mentioned in paragraph 1 </w:t>
      </w:r>
      <w:r w:rsidRPr="00997AD7">
        <w:rPr>
          <w:rFonts w:asciiTheme="majorBidi" w:hAnsiTheme="majorBidi" w:cstheme="majorBidi"/>
          <w:szCs w:val="24"/>
        </w:rPr>
        <w:t>on the basis of invoice</w:t>
      </w:r>
      <w:r w:rsidR="001B3B18" w:rsidRPr="00997AD7">
        <w:rPr>
          <w:rFonts w:asciiTheme="majorBidi" w:hAnsiTheme="majorBidi" w:cstheme="majorBidi"/>
          <w:szCs w:val="24"/>
        </w:rPr>
        <w:t>s</w:t>
      </w:r>
      <w:r w:rsidRPr="00997AD7">
        <w:rPr>
          <w:rFonts w:asciiTheme="majorBidi" w:hAnsiTheme="majorBidi" w:cstheme="majorBidi"/>
          <w:szCs w:val="24"/>
        </w:rPr>
        <w:t xml:space="preserve"> submitted by the Contractor. All payments shall be made</w:t>
      </w:r>
      <w:r w:rsidR="007F25C2">
        <w:rPr>
          <w:rFonts w:asciiTheme="majorBidi" w:hAnsiTheme="majorBidi" w:cstheme="majorBidi"/>
          <w:szCs w:val="24"/>
        </w:rPr>
        <w:t xml:space="preserve"> by the IAEA</w:t>
      </w:r>
      <w:r w:rsidRPr="00997AD7">
        <w:rPr>
          <w:rFonts w:asciiTheme="majorBidi" w:hAnsiTheme="majorBidi" w:cstheme="majorBidi"/>
          <w:szCs w:val="24"/>
        </w:rPr>
        <w:t xml:space="preserve"> within thirty</w:t>
      </w:r>
      <w:r w:rsidR="004A5E88" w:rsidRPr="00997AD7">
        <w:rPr>
          <w:rFonts w:asciiTheme="majorBidi" w:hAnsiTheme="majorBidi" w:cstheme="majorBidi"/>
          <w:szCs w:val="24"/>
        </w:rPr>
        <w:t xml:space="preserve"> </w:t>
      </w:r>
      <w:r w:rsidR="004A5E88" w:rsidRPr="00997AD7">
        <w:rPr>
          <w:rFonts w:asciiTheme="majorBidi" w:hAnsiTheme="majorBidi" w:cstheme="majorBidi"/>
          <w:szCs w:val="24"/>
        </w:rPr>
        <w:lastRenderedPageBreak/>
        <w:t>(30)</w:t>
      </w:r>
      <w:r w:rsidRPr="00997AD7">
        <w:rPr>
          <w:rFonts w:asciiTheme="majorBidi" w:hAnsiTheme="majorBidi" w:cstheme="majorBidi"/>
          <w:szCs w:val="24"/>
        </w:rPr>
        <w:t xml:space="preserve"> days of the receipt </w:t>
      </w:r>
      <w:r w:rsidRPr="00997AD7">
        <w:rPr>
          <w:rFonts w:asciiTheme="majorBidi" w:hAnsiTheme="majorBidi" w:cstheme="majorBidi"/>
          <w:color w:val="000000"/>
          <w:szCs w:val="24"/>
        </w:rPr>
        <w:t>and acceptance</w:t>
      </w:r>
      <w:r w:rsidRPr="00997AD7">
        <w:rPr>
          <w:rFonts w:asciiTheme="majorBidi" w:hAnsiTheme="majorBidi" w:cstheme="majorBidi"/>
          <w:szCs w:val="24"/>
        </w:rPr>
        <w:t xml:space="preserve"> of the invoice, provided that the </w:t>
      </w:r>
      <w:r w:rsidR="00E97925" w:rsidRPr="00997AD7">
        <w:rPr>
          <w:rFonts w:asciiTheme="majorBidi" w:hAnsiTheme="majorBidi" w:cstheme="majorBidi"/>
          <w:szCs w:val="24"/>
        </w:rPr>
        <w:t>Services</w:t>
      </w:r>
      <w:r w:rsidR="00E97925">
        <w:rPr>
          <w:rFonts w:asciiTheme="majorBidi" w:hAnsiTheme="majorBidi" w:cstheme="majorBidi"/>
          <w:szCs w:val="24"/>
        </w:rPr>
        <w:t xml:space="preserve"> </w:t>
      </w:r>
      <w:r w:rsidR="00E97925" w:rsidRPr="00997AD7">
        <w:rPr>
          <w:rFonts w:asciiTheme="majorBidi" w:hAnsiTheme="majorBidi" w:cstheme="majorBidi"/>
          <w:szCs w:val="24"/>
        </w:rPr>
        <w:t>have</w:t>
      </w:r>
      <w:r w:rsidRPr="00997AD7">
        <w:rPr>
          <w:rFonts w:asciiTheme="majorBidi" w:hAnsiTheme="majorBidi" w:cstheme="majorBidi"/>
          <w:szCs w:val="24"/>
        </w:rPr>
        <w:t xml:space="preserve"> been satisfactorily completed and accepted by the IAEA.</w:t>
      </w:r>
      <w:r w:rsidR="002E638F">
        <w:rPr>
          <w:rFonts w:asciiTheme="majorBidi" w:hAnsiTheme="majorBidi" w:cstheme="majorBidi"/>
          <w:szCs w:val="24"/>
        </w:rPr>
        <w:t xml:space="preserve"> </w:t>
      </w:r>
    </w:p>
    <w:p w14:paraId="3728C93C" w14:textId="30B231FB" w:rsidR="00325AB9" w:rsidRPr="00997AD7" w:rsidRDefault="00325AB9" w:rsidP="00592D48">
      <w:pPr>
        <w:numPr>
          <w:ilvl w:val="0"/>
          <w:numId w:val="4"/>
        </w:numPr>
        <w:spacing w:before="100" w:beforeAutospacing="1" w:after="120" w:line="276" w:lineRule="auto"/>
        <w:ind w:left="567" w:hanging="567"/>
        <w:rPr>
          <w:rFonts w:asciiTheme="majorBidi" w:hAnsiTheme="majorBidi" w:cstheme="majorBidi"/>
          <w:szCs w:val="24"/>
        </w:rPr>
      </w:pPr>
      <w:r w:rsidRPr="00997AD7">
        <w:rPr>
          <w:rFonts w:asciiTheme="majorBidi" w:hAnsiTheme="majorBidi" w:cstheme="majorBidi"/>
          <w:szCs w:val="24"/>
        </w:rPr>
        <w:t xml:space="preserve">The making of any payment by the IAEA shall not be construed as an unconditional acceptance by the IAEA of the </w:t>
      </w:r>
      <w:r w:rsidR="00FF47E4">
        <w:rPr>
          <w:rFonts w:asciiTheme="majorBidi" w:hAnsiTheme="majorBidi" w:cstheme="majorBidi"/>
          <w:szCs w:val="24"/>
        </w:rPr>
        <w:t>S</w:t>
      </w:r>
      <w:r w:rsidR="00E97925">
        <w:rPr>
          <w:rFonts w:asciiTheme="majorBidi" w:hAnsiTheme="majorBidi" w:cstheme="majorBidi"/>
          <w:szCs w:val="24"/>
        </w:rPr>
        <w:t>ervices</w:t>
      </w:r>
      <w:r w:rsidRPr="00997AD7">
        <w:rPr>
          <w:rFonts w:asciiTheme="majorBidi" w:hAnsiTheme="majorBidi" w:cstheme="majorBidi"/>
          <w:szCs w:val="24"/>
        </w:rPr>
        <w:t xml:space="preserve"> </w:t>
      </w:r>
      <w:r w:rsidR="002D0D4D" w:rsidRPr="00997AD7">
        <w:rPr>
          <w:rFonts w:asciiTheme="majorBidi" w:hAnsiTheme="majorBidi" w:cstheme="majorBidi"/>
          <w:szCs w:val="24"/>
        </w:rPr>
        <w:t xml:space="preserve">performed </w:t>
      </w:r>
      <w:r w:rsidRPr="00997AD7">
        <w:rPr>
          <w:rFonts w:asciiTheme="majorBidi" w:hAnsiTheme="majorBidi" w:cstheme="majorBidi"/>
          <w:szCs w:val="24"/>
        </w:rPr>
        <w:t>by the Contractor up to the time of such payment.</w:t>
      </w:r>
    </w:p>
    <w:p w14:paraId="32BCE4BB" w14:textId="57535FCB" w:rsidR="005E3D3F" w:rsidRPr="00997AD7" w:rsidRDefault="00325AB9" w:rsidP="00592D48">
      <w:pPr>
        <w:numPr>
          <w:ilvl w:val="0"/>
          <w:numId w:val="4"/>
        </w:numPr>
        <w:spacing w:before="100" w:beforeAutospacing="1" w:after="120" w:line="276" w:lineRule="auto"/>
        <w:ind w:left="567" w:hanging="567"/>
        <w:rPr>
          <w:rFonts w:asciiTheme="majorBidi" w:hAnsiTheme="majorBidi" w:cstheme="majorBidi"/>
          <w:szCs w:val="24"/>
        </w:rPr>
      </w:pPr>
      <w:r w:rsidRPr="00997AD7">
        <w:rPr>
          <w:rFonts w:asciiTheme="majorBidi" w:hAnsiTheme="majorBidi" w:cstheme="majorBidi"/>
          <w:szCs w:val="24"/>
        </w:rPr>
        <w:t>The Contractor shall submit an</w:t>
      </w:r>
      <w:r w:rsidR="005E3D3F" w:rsidRPr="00997AD7">
        <w:rPr>
          <w:rFonts w:asciiTheme="majorBidi" w:hAnsiTheme="majorBidi" w:cstheme="majorBidi"/>
          <w:szCs w:val="24"/>
        </w:rPr>
        <w:t xml:space="preserve"> invoice </w:t>
      </w:r>
      <w:r w:rsidR="0075378D" w:rsidRPr="00997AD7">
        <w:rPr>
          <w:rFonts w:asciiTheme="majorBidi" w:hAnsiTheme="majorBidi" w:cstheme="majorBidi"/>
          <w:szCs w:val="24"/>
        </w:rPr>
        <w:t xml:space="preserve">marked with this Contract number </w:t>
      </w:r>
      <w:r w:rsidR="005E3D3F" w:rsidRPr="00997AD7">
        <w:rPr>
          <w:rFonts w:asciiTheme="majorBidi" w:hAnsiTheme="majorBidi" w:cstheme="majorBidi"/>
          <w:szCs w:val="24"/>
        </w:rPr>
        <w:t xml:space="preserve">in respect </w:t>
      </w:r>
      <w:r w:rsidR="00FB23BD" w:rsidRPr="00997AD7">
        <w:rPr>
          <w:rFonts w:asciiTheme="majorBidi" w:hAnsiTheme="majorBidi" w:cstheme="majorBidi"/>
          <w:szCs w:val="24"/>
        </w:rPr>
        <w:t xml:space="preserve">of </w:t>
      </w:r>
      <w:r w:rsidR="005E3D3F" w:rsidRPr="00997AD7">
        <w:rPr>
          <w:rFonts w:asciiTheme="majorBidi" w:hAnsiTheme="majorBidi" w:cstheme="majorBidi"/>
          <w:szCs w:val="24"/>
        </w:rPr>
        <w:t>each payment</w:t>
      </w:r>
      <w:r w:rsidR="00FD33DA">
        <w:rPr>
          <w:rFonts w:asciiTheme="majorBidi" w:hAnsiTheme="majorBidi" w:cstheme="majorBidi"/>
          <w:szCs w:val="24"/>
        </w:rPr>
        <w:t xml:space="preserve"> </w:t>
      </w:r>
      <w:r w:rsidR="009C56EA">
        <w:rPr>
          <w:rFonts w:asciiTheme="majorBidi" w:hAnsiTheme="majorBidi" w:cstheme="majorBidi"/>
          <w:szCs w:val="24"/>
        </w:rPr>
        <w:t>instalment</w:t>
      </w:r>
      <w:r w:rsidR="005E3D3F" w:rsidRPr="00997AD7">
        <w:rPr>
          <w:rFonts w:asciiTheme="majorBidi" w:hAnsiTheme="majorBidi" w:cstheme="majorBidi"/>
          <w:szCs w:val="24"/>
        </w:rPr>
        <w:t xml:space="preserve">. Invoices </w:t>
      </w:r>
      <w:r w:rsidR="00FD12CF">
        <w:rPr>
          <w:rFonts w:asciiTheme="majorBidi" w:hAnsiTheme="majorBidi" w:cstheme="majorBidi"/>
          <w:szCs w:val="24"/>
        </w:rPr>
        <w:t>shall</w:t>
      </w:r>
      <w:r w:rsidR="00FD12CF" w:rsidRPr="00997AD7">
        <w:rPr>
          <w:rFonts w:asciiTheme="majorBidi" w:hAnsiTheme="majorBidi" w:cstheme="majorBidi"/>
          <w:szCs w:val="24"/>
        </w:rPr>
        <w:t xml:space="preserve"> </w:t>
      </w:r>
      <w:r w:rsidR="0075378D" w:rsidRPr="00997AD7">
        <w:rPr>
          <w:rFonts w:asciiTheme="majorBidi" w:hAnsiTheme="majorBidi" w:cstheme="majorBidi"/>
          <w:szCs w:val="24"/>
        </w:rPr>
        <w:t xml:space="preserve">be submitted </w:t>
      </w:r>
      <w:r w:rsidR="005E3D3F" w:rsidRPr="00997AD7">
        <w:rPr>
          <w:rFonts w:asciiTheme="majorBidi" w:hAnsiTheme="majorBidi" w:cstheme="majorBidi"/>
          <w:szCs w:val="24"/>
        </w:rPr>
        <w:t>electronically, from the Contractor’s official email address</w:t>
      </w:r>
      <w:r w:rsidR="00FD12CF">
        <w:rPr>
          <w:rFonts w:asciiTheme="majorBidi" w:hAnsiTheme="majorBidi" w:cstheme="majorBidi"/>
          <w:szCs w:val="24"/>
        </w:rPr>
        <w:t>,</w:t>
      </w:r>
      <w:r w:rsidR="005E3D3F" w:rsidRPr="00997AD7">
        <w:rPr>
          <w:rFonts w:asciiTheme="majorBidi" w:hAnsiTheme="majorBidi" w:cstheme="majorBidi"/>
          <w:szCs w:val="24"/>
        </w:rPr>
        <w:t xml:space="preserve"> in PDF format</w:t>
      </w:r>
      <w:r w:rsidR="00FD12CF">
        <w:rPr>
          <w:rFonts w:asciiTheme="majorBidi" w:hAnsiTheme="majorBidi" w:cstheme="majorBidi"/>
          <w:szCs w:val="24"/>
        </w:rPr>
        <w:t xml:space="preserve"> </w:t>
      </w:r>
      <w:r w:rsidR="005E3D3F" w:rsidRPr="00997AD7">
        <w:rPr>
          <w:rFonts w:asciiTheme="majorBidi" w:hAnsiTheme="majorBidi" w:cstheme="majorBidi"/>
          <w:szCs w:val="24"/>
        </w:rPr>
        <w:t xml:space="preserve">to the IAEA’s </w:t>
      </w:r>
      <w:r w:rsidR="0075378D" w:rsidRPr="00997AD7">
        <w:rPr>
          <w:rFonts w:asciiTheme="majorBidi" w:hAnsiTheme="majorBidi" w:cstheme="majorBidi"/>
          <w:szCs w:val="24"/>
        </w:rPr>
        <w:t>electronic address</w:t>
      </w:r>
      <w:r w:rsidR="005E3D3F" w:rsidRPr="00997AD7">
        <w:rPr>
          <w:rFonts w:asciiTheme="majorBidi" w:hAnsiTheme="majorBidi" w:cstheme="majorBidi"/>
          <w:szCs w:val="24"/>
        </w:rPr>
        <w:t xml:space="preserve"> specified </w:t>
      </w:r>
      <w:r w:rsidR="005B14F8" w:rsidRPr="00997AD7">
        <w:rPr>
          <w:rFonts w:asciiTheme="majorBidi" w:hAnsiTheme="majorBidi" w:cstheme="majorBidi"/>
          <w:szCs w:val="24"/>
        </w:rPr>
        <w:t xml:space="preserve">in </w:t>
      </w:r>
      <w:r w:rsidR="005E3D3F" w:rsidRPr="00997AD7">
        <w:rPr>
          <w:rFonts w:asciiTheme="majorBidi" w:hAnsiTheme="majorBidi" w:cstheme="majorBidi"/>
          <w:szCs w:val="24"/>
        </w:rPr>
        <w:t>Article</w:t>
      </w:r>
      <w:r w:rsidR="00F5776C">
        <w:rPr>
          <w:rFonts w:asciiTheme="majorBidi" w:hAnsiTheme="majorBidi" w:cstheme="majorBidi"/>
          <w:szCs w:val="24"/>
        </w:rPr>
        <w:t> </w:t>
      </w:r>
      <w:r w:rsidR="00D23A62">
        <w:rPr>
          <w:rFonts w:asciiTheme="majorBidi" w:hAnsiTheme="majorBidi" w:cstheme="majorBidi"/>
          <w:szCs w:val="24"/>
        </w:rPr>
        <w:t>10 </w:t>
      </w:r>
      <w:r w:rsidR="00FB23BD" w:rsidRPr="00997AD7">
        <w:rPr>
          <w:rFonts w:asciiTheme="majorBidi" w:hAnsiTheme="majorBidi" w:cstheme="majorBidi"/>
          <w:szCs w:val="24"/>
        </w:rPr>
        <w:t>(“Points of Contact”)</w:t>
      </w:r>
      <w:r w:rsidR="004A5E88" w:rsidRPr="00997AD7">
        <w:rPr>
          <w:rFonts w:asciiTheme="majorBidi" w:hAnsiTheme="majorBidi" w:cstheme="majorBidi"/>
          <w:szCs w:val="24"/>
        </w:rPr>
        <w:t xml:space="preserve"> </w:t>
      </w:r>
      <w:r w:rsidR="005E3D3F" w:rsidRPr="00997AD7">
        <w:rPr>
          <w:rFonts w:asciiTheme="majorBidi" w:hAnsiTheme="majorBidi" w:cstheme="majorBidi"/>
          <w:szCs w:val="24"/>
        </w:rPr>
        <w:t>below</w:t>
      </w:r>
      <w:r w:rsidR="00FD12CF" w:rsidRPr="00FD12CF">
        <w:rPr>
          <w:rFonts w:asciiTheme="majorBidi" w:hAnsiTheme="majorBidi" w:cstheme="majorBidi"/>
          <w:szCs w:val="24"/>
        </w:rPr>
        <w:t xml:space="preserve">, or through the IAEA </w:t>
      </w:r>
      <w:proofErr w:type="spellStart"/>
      <w:r w:rsidR="00FD12CF" w:rsidRPr="00FD12CF">
        <w:rPr>
          <w:rFonts w:asciiTheme="majorBidi" w:hAnsiTheme="majorBidi" w:cstheme="majorBidi"/>
          <w:szCs w:val="24"/>
        </w:rPr>
        <w:t>iSupplier</w:t>
      </w:r>
      <w:proofErr w:type="spellEnd"/>
      <w:r w:rsidR="00FD12CF" w:rsidRPr="00FD12CF">
        <w:rPr>
          <w:rFonts w:asciiTheme="majorBidi" w:hAnsiTheme="majorBidi" w:cstheme="majorBidi"/>
          <w:szCs w:val="24"/>
        </w:rPr>
        <w:t xml:space="preserve"> Portal at http://suppliers.iaea.org</w:t>
      </w:r>
      <w:r w:rsidRPr="00997AD7">
        <w:rPr>
          <w:rFonts w:asciiTheme="majorBidi" w:hAnsiTheme="majorBidi" w:cstheme="majorBidi"/>
          <w:szCs w:val="24"/>
        </w:rPr>
        <w:t>.</w:t>
      </w:r>
    </w:p>
    <w:p w14:paraId="139F9CEC" w14:textId="6E21496E" w:rsidR="0075378D" w:rsidRPr="00997AD7" w:rsidRDefault="00325AB9" w:rsidP="00592D48">
      <w:pPr>
        <w:numPr>
          <w:ilvl w:val="0"/>
          <w:numId w:val="4"/>
        </w:numPr>
        <w:tabs>
          <w:tab w:val="clear" w:pos="567"/>
          <w:tab w:val="left" w:pos="0"/>
        </w:tabs>
        <w:spacing w:before="100" w:beforeAutospacing="1" w:after="120" w:line="276" w:lineRule="auto"/>
        <w:ind w:left="567" w:hanging="567"/>
        <w:rPr>
          <w:rFonts w:asciiTheme="majorBidi" w:hAnsiTheme="majorBidi" w:cstheme="majorBidi"/>
          <w:szCs w:val="24"/>
        </w:rPr>
      </w:pPr>
      <w:r w:rsidRPr="00997AD7">
        <w:rPr>
          <w:rFonts w:asciiTheme="majorBidi" w:hAnsiTheme="majorBidi" w:cstheme="majorBidi"/>
          <w:szCs w:val="24"/>
        </w:rPr>
        <w:t>All invoices shall indicate the amount that is due to be paid by the IAEA and shall indicate any applicable discounts for early payment. Each invoice shall be supported by appropriate documentation to substantiate the invoice</w:t>
      </w:r>
      <w:r w:rsidR="006B4C77" w:rsidRPr="00997AD7">
        <w:rPr>
          <w:rFonts w:asciiTheme="majorBidi" w:hAnsiTheme="majorBidi" w:cstheme="majorBidi"/>
          <w:szCs w:val="24"/>
        </w:rPr>
        <w:t xml:space="preserve">. </w:t>
      </w:r>
      <w:r w:rsidRPr="00997AD7">
        <w:rPr>
          <w:rFonts w:asciiTheme="majorBidi" w:hAnsiTheme="majorBidi" w:cstheme="majorBidi"/>
          <w:szCs w:val="24"/>
        </w:rPr>
        <w:t>Each invoice shall contain detailed banking instructions, including the name and address of the Contractor’s bank, account number, account holder’s name and SWIFT and/or ABA codes for payment by electronic transfer.</w:t>
      </w:r>
    </w:p>
    <w:p w14:paraId="42C7B8AF" w14:textId="1DDB49C0" w:rsidR="00DA2466" w:rsidRPr="00997AD7" w:rsidRDefault="00DA2466"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r w:rsidRPr="00997AD7">
        <w:rPr>
          <w:rFonts w:asciiTheme="majorBidi" w:hAnsiTheme="majorBidi" w:cstheme="majorBidi"/>
          <w:sz w:val="24"/>
          <w:szCs w:val="24"/>
          <w:lang w:val="en-GB"/>
        </w:rPr>
        <w:t xml:space="preserve">Article </w:t>
      </w:r>
      <w:r w:rsidR="006E3E73">
        <w:rPr>
          <w:rFonts w:asciiTheme="majorBidi" w:hAnsiTheme="majorBidi" w:cstheme="majorBidi"/>
          <w:sz w:val="24"/>
          <w:szCs w:val="24"/>
          <w:lang w:val="en-GB"/>
        </w:rPr>
        <w:t>10</w:t>
      </w:r>
    </w:p>
    <w:p w14:paraId="0304E0A1" w14:textId="66C36401" w:rsidR="00C618C5" w:rsidRPr="00997AD7" w:rsidRDefault="00C7220F" w:rsidP="00592D48">
      <w:pPr>
        <w:pStyle w:val="Heading1"/>
        <w:spacing w:before="0" w:after="120" w:line="276" w:lineRule="auto"/>
        <w:rPr>
          <w:rFonts w:asciiTheme="majorBidi" w:hAnsiTheme="majorBidi" w:cstheme="majorBidi"/>
          <w:szCs w:val="24"/>
        </w:rPr>
      </w:pPr>
      <w:bookmarkStart w:id="7" w:name="_Toc83120683"/>
      <w:r w:rsidRPr="00997AD7">
        <w:rPr>
          <w:rFonts w:asciiTheme="majorBidi" w:hAnsiTheme="majorBidi" w:cstheme="majorBidi"/>
          <w:szCs w:val="24"/>
        </w:rPr>
        <w:t xml:space="preserve">Contractor’s </w:t>
      </w:r>
      <w:r w:rsidR="002A0BCB">
        <w:rPr>
          <w:rFonts w:asciiTheme="majorBidi" w:hAnsiTheme="majorBidi" w:cstheme="majorBidi"/>
          <w:szCs w:val="24"/>
        </w:rPr>
        <w:t>Sole Remedy</w:t>
      </w:r>
      <w:bookmarkEnd w:id="7"/>
    </w:p>
    <w:p w14:paraId="6D2A25CD" w14:textId="5E80929D" w:rsidR="00C618C5" w:rsidRPr="00997AD7" w:rsidRDefault="00C618C5" w:rsidP="00592D48">
      <w:pPr>
        <w:pStyle w:val="PlainText"/>
        <w:spacing w:before="100" w:beforeAutospacing="1" w:after="120" w:line="276" w:lineRule="auto"/>
        <w:ind w:right="101"/>
        <w:jc w:val="both"/>
        <w:rPr>
          <w:rFonts w:asciiTheme="majorBidi" w:hAnsiTheme="majorBidi" w:cstheme="majorBidi"/>
          <w:sz w:val="24"/>
          <w:szCs w:val="24"/>
          <w:lang w:val="en-GB"/>
        </w:rPr>
      </w:pPr>
      <w:r w:rsidRPr="00997AD7">
        <w:rPr>
          <w:rFonts w:asciiTheme="majorBidi" w:hAnsiTheme="majorBidi" w:cstheme="majorBidi"/>
          <w:sz w:val="24"/>
          <w:szCs w:val="24"/>
          <w:lang w:val="en-GB"/>
        </w:rPr>
        <w:t xml:space="preserve">In no event shall the Contractor make any claim against the </w:t>
      </w:r>
      <w:r w:rsidR="00576029" w:rsidRPr="00997AD7">
        <w:rPr>
          <w:rFonts w:asciiTheme="majorBidi" w:hAnsiTheme="majorBidi" w:cstheme="majorBidi"/>
          <w:sz w:val="24"/>
          <w:szCs w:val="24"/>
          <w:lang w:val="en-GB"/>
        </w:rPr>
        <w:t>IAEA</w:t>
      </w:r>
      <w:r w:rsidRPr="00997AD7">
        <w:rPr>
          <w:rFonts w:asciiTheme="majorBidi" w:hAnsiTheme="majorBidi" w:cstheme="majorBidi"/>
          <w:sz w:val="24"/>
          <w:szCs w:val="24"/>
          <w:lang w:val="en-GB"/>
        </w:rPr>
        <w:t xml:space="preserve"> or be entitled to additional costs or compensation resulting from any delays in the completion of the </w:t>
      </w:r>
      <w:r w:rsidR="003C1DC9" w:rsidRPr="00997AD7">
        <w:rPr>
          <w:rFonts w:asciiTheme="majorBidi" w:hAnsiTheme="majorBidi" w:cstheme="majorBidi"/>
          <w:sz w:val="24"/>
          <w:szCs w:val="24"/>
          <w:lang w:val="en-GB"/>
        </w:rPr>
        <w:t>Services</w:t>
      </w:r>
      <w:r w:rsidR="00286516">
        <w:rPr>
          <w:rFonts w:asciiTheme="majorBidi" w:hAnsiTheme="majorBidi" w:cstheme="majorBidi"/>
          <w:sz w:val="24"/>
          <w:szCs w:val="24"/>
          <w:lang w:val="en-GB"/>
        </w:rPr>
        <w:t>,</w:t>
      </w:r>
      <w:r w:rsidRPr="00997AD7">
        <w:rPr>
          <w:rFonts w:asciiTheme="majorBidi" w:hAnsiTheme="majorBidi" w:cstheme="majorBidi"/>
          <w:sz w:val="24"/>
          <w:szCs w:val="24"/>
          <w:lang w:val="en-GB"/>
        </w:rPr>
        <w:t xml:space="preserve"> or any portion thereof, whether caused by the acts or omissions of the </w:t>
      </w:r>
      <w:r w:rsidR="00576029" w:rsidRPr="00997AD7">
        <w:rPr>
          <w:rFonts w:asciiTheme="majorBidi" w:hAnsiTheme="majorBidi" w:cstheme="majorBidi"/>
          <w:sz w:val="24"/>
          <w:szCs w:val="24"/>
          <w:lang w:val="en-GB"/>
        </w:rPr>
        <w:t>IAEA</w:t>
      </w:r>
      <w:r w:rsidRPr="00997AD7">
        <w:rPr>
          <w:rFonts w:asciiTheme="majorBidi" w:hAnsiTheme="majorBidi" w:cstheme="majorBidi"/>
          <w:sz w:val="24"/>
          <w:szCs w:val="24"/>
          <w:lang w:val="en-GB"/>
        </w:rPr>
        <w:t>, including, but not limited to, damages related to overheads, loss of productivity, acceleration due to delay and inefficiency. The Contractor’s sole remedy in such event shall be</w:t>
      </w:r>
      <w:r w:rsidR="002A0BCB">
        <w:rPr>
          <w:rFonts w:asciiTheme="majorBidi" w:hAnsiTheme="majorBidi" w:cstheme="majorBidi"/>
          <w:sz w:val="24"/>
          <w:szCs w:val="24"/>
          <w:lang w:val="en-GB"/>
        </w:rPr>
        <w:t xml:space="preserve"> limited to</w:t>
      </w:r>
      <w:r w:rsidRPr="00997AD7">
        <w:rPr>
          <w:rFonts w:asciiTheme="majorBidi" w:hAnsiTheme="majorBidi" w:cstheme="majorBidi"/>
          <w:sz w:val="24"/>
          <w:szCs w:val="24"/>
          <w:lang w:val="en-GB"/>
        </w:rPr>
        <w:t xml:space="preserve"> an extension of time for completion of the </w:t>
      </w:r>
      <w:r w:rsidR="003C1DC9" w:rsidRPr="00997AD7">
        <w:rPr>
          <w:rFonts w:asciiTheme="majorBidi" w:hAnsiTheme="majorBidi" w:cstheme="majorBidi"/>
          <w:sz w:val="24"/>
          <w:szCs w:val="24"/>
          <w:lang w:val="en-GB"/>
        </w:rPr>
        <w:t>Services</w:t>
      </w:r>
      <w:r w:rsidRPr="00997AD7">
        <w:rPr>
          <w:rFonts w:asciiTheme="majorBidi" w:hAnsiTheme="majorBidi" w:cstheme="majorBidi"/>
          <w:sz w:val="24"/>
          <w:szCs w:val="24"/>
          <w:lang w:val="en-GB"/>
        </w:rPr>
        <w:t>, provided the Contractor otherwise meets the requirements and conditions set forth in this Contract.</w:t>
      </w:r>
    </w:p>
    <w:p w14:paraId="04F914DA" w14:textId="70C5CADD" w:rsidR="00CD5725" w:rsidRPr="00997AD7" w:rsidRDefault="00CD5725"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r w:rsidRPr="00997AD7">
        <w:rPr>
          <w:rFonts w:asciiTheme="majorBidi" w:hAnsiTheme="majorBidi" w:cstheme="majorBidi"/>
          <w:sz w:val="24"/>
          <w:szCs w:val="24"/>
          <w:lang w:val="en-GB"/>
        </w:rPr>
        <w:t xml:space="preserve">Article </w:t>
      </w:r>
      <w:r w:rsidR="00667C53">
        <w:rPr>
          <w:rFonts w:asciiTheme="majorBidi" w:hAnsiTheme="majorBidi" w:cstheme="majorBidi"/>
          <w:sz w:val="24"/>
          <w:szCs w:val="24"/>
          <w:lang w:val="en-GB"/>
        </w:rPr>
        <w:t>1</w:t>
      </w:r>
      <w:r w:rsidR="006E3E73">
        <w:rPr>
          <w:rFonts w:asciiTheme="majorBidi" w:hAnsiTheme="majorBidi" w:cstheme="majorBidi"/>
          <w:sz w:val="24"/>
          <w:szCs w:val="24"/>
          <w:lang w:val="en-GB"/>
        </w:rPr>
        <w:t>1</w:t>
      </w:r>
    </w:p>
    <w:p w14:paraId="62A19E79" w14:textId="77777777" w:rsidR="00CD5725" w:rsidRPr="00997AD7" w:rsidRDefault="00CD5725" w:rsidP="00592D48">
      <w:pPr>
        <w:pStyle w:val="Heading1"/>
        <w:spacing w:before="0" w:after="120" w:line="276" w:lineRule="auto"/>
        <w:rPr>
          <w:rFonts w:asciiTheme="majorBidi" w:hAnsiTheme="majorBidi" w:cstheme="majorBidi"/>
          <w:caps/>
          <w:szCs w:val="24"/>
        </w:rPr>
      </w:pPr>
      <w:r w:rsidRPr="00997AD7">
        <w:rPr>
          <w:rFonts w:asciiTheme="majorBidi" w:hAnsiTheme="majorBidi" w:cstheme="majorBidi"/>
          <w:szCs w:val="24"/>
        </w:rPr>
        <w:t>Points of Contact</w:t>
      </w:r>
    </w:p>
    <w:p w14:paraId="6D497965" w14:textId="6AA62C2D" w:rsidR="00CD5725" w:rsidRPr="00997AD7" w:rsidRDefault="00D70DF3" w:rsidP="00592D48">
      <w:pPr>
        <w:numPr>
          <w:ilvl w:val="0"/>
          <w:numId w:val="7"/>
        </w:numPr>
        <w:tabs>
          <w:tab w:val="clear" w:pos="567"/>
          <w:tab w:val="clear" w:pos="720"/>
        </w:tabs>
        <w:overflowPunct/>
        <w:autoSpaceDE/>
        <w:autoSpaceDN/>
        <w:adjustRightInd/>
        <w:spacing w:before="100" w:beforeAutospacing="1" w:after="0" w:line="276" w:lineRule="auto"/>
        <w:ind w:left="567" w:hanging="567"/>
        <w:textAlignment w:val="auto"/>
        <w:rPr>
          <w:rFonts w:asciiTheme="majorBidi" w:hAnsiTheme="majorBidi" w:cstheme="majorBidi"/>
          <w:szCs w:val="24"/>
        </w:rPr>
      </w:pPr>
      <w:r w:rsidRPr="00997AD7">
        <w:rPr>
          <w:rFonts w:asciiTheme="majorBidi" w:hAnsiTheme="majorBidi" w:cstheme="majorBidi"/>
          <w:szCs w:val="24"/>
          <w:lang w:eastAsia="en-GB"/>
        </w:rPr>
        <w:t xml:space="preserve">Official notices related to the Contract shall be in English and delivered by hand or sent by registered mail, fax or any standard recognized form of electronic communication (such as E-mail, certified electronic mail or any future standard commercial communication method) to the address of the recipient Party defined in the Contract. </w:t>
      </w:r>
      <w:r w:rsidRPr="00997AD7">
        <w:rPr>
          <w:rFonts w:asciiTheme="majorBidi" w:hAnsiTheme="majorBidi" w:cstheme="majorBidi"/>
          <w:szCs w:val="24"/>
        </w:rPr>
        <w:t>All communication relating to the execution of this Contract shall be made or confirmed in writing in English to:</w:t>
      </w:r>
      <w:r w:rsidR="005F7D05">
        <w:rPr>
          <w:rFonts w:asciiTheme="majorBidi" w:hAnsiTheme="majorBidi" w:cstheme="majorBidi"/>
          <w:szCs w:val="24"/>
        </w:rPr>
        <w:tab/>
      </w:r>
      <w:r w:rsidR="005F7D05">
        <w:rPr>
          <w:rFonts w:asciiTheme="majorBidi" w:hAnsiTheme="majorBidi" w:cstheme="majorBidi"/>
          <w:szCs w:val="24"/>
        </w:rPr>
        <w:br/>
      </w:r>
    </w:p>
    <w:p w14:paraId="36C3180B" w14:textId="77777777" w:rsidR="00CD5725" w:rsidRPr="00997AD7" w:rsidRDefault="00D70DF3" w:rsidP="00592D48">
      <w:pPr>
        <w:pStyle w:val="BodyText3"/>
        <w:keepNext/>
        <w:numPr>
          <w:ilvl w:val="1"/>
          <w:numId w:val="1"/>
        </w:numPr>
        <w:tabs>
          <w:tab w:val="clear" w:pos="1152"/>
        </w:tabs>
        <w:spacing w:before="240" w:after="240" w:line="276" w:lineRule="auto"/>
        <w:ind w:left="1134" w:hanging="567"/>
        <w:jc w:val="both"/>
        <w:rPr>
          <w:rFonts w:asciiTheme="majorBidi" w:hAnsiTheme="majorBidi" w:cstheme="majorBidi"/>
          <w:sz w:val="24"/>
          <w:lang w:val="en-GB"/>
        </w:rPr>
      </w:pPr>
      <w:r w:rsidRPr="00997AD7">
        <w:rPr>
          <w:rFonts w:asciiTheme="majorBidi" w:hAnsiTheme="majorBidi" w:cstheme="majorBidi"/>
          <w:b/>
          <w:sz w:val="24"/>
          <w:lang w:val="en-GB"/>
        </w:rPr>
        <w:lastRenderedPageBreak/>
        <w:t>For t</w:t>
      </w:r>
      <w:r w:rsidR="00CD5725" w:rsidRPr="00997AD7">
        <w:rPr>
          <w:rFonts w:asciiTheme="majorBidi" w:hAnsiTheme="majorBidi" w:cstheme="majorBidi"/>
          <w:b/>
          <w:sz w:val="24"/>
          <w:lang w:val="en-GB"/>
        </w:rPr>
        <w:t>he IAEA</w:t>
      </w:r>
      <w:r w:rsidR="00CD5725" w:rsidRPr="00997AD7">
        <w:rPr>
          <w:rFonts w:asciiTheme="majorBidi" w:hAnsiTheme="majorBidi" w:cstheme="majorBidi"/>
          <w:sz w:val="24"/>
          <w:lang w:val="en-GB"/>
        </w:rPr>
        <w:t>:</w:t>
      </w:r>
    </w:p>
    <w:p w14:paraId="6E539A1A" w14:textId="1D1D946B" w:rsidR="00CE7CCB" w:rsidRDefault="00CD5725" w:rsidP="005F7D05">
      <w:pPr>
        <w:keepNext/>
        <w:spacing w:after="120" w:line="276" w:lineRule="auto"/>
        <w:ind w:left="1134"/>
        <w:rPr>
          <w:szCs w:val="24"/>
        </w:rPr>
      </w:pPr>
      <w:r w:rsidRPr="00997AD7">
        <w:rPr>
          <w:rFonts w:asciiTheme="majorBidi" w:hAnsiTheme="majorBidi" w:cstheme="majorBidi"/>
          <w:i/>
          <w:szCs w:val="24"/>
        </w:rPr>
        <w:t xml:space="preserve">For Contractual </w:t>
      </w:r>
      <w:r w:rsidR="00D70DF3" w:rsidRPr="00997AD7">
        <w:rPr>
          <w:rFonts w:asciiTheme="majorBidi" w:hAnsiTheme="majorBidi" w:cstheme="majorBidi"/>
          <w:i/>
          <w:szCs w:val="24"/>
        </w:rPr>
        <w:t>Matters</w:t>
      </w:r>
      <w:r w:rsidRPr="00997AD7">
        <w:rPr>
          <w:rFonts w:asciiTheme="majorBidi" w:hAnsiTheme="majorBidi" w:cstheme="majorBidi"/>
          <w:i/>
          <w:szCs w:val="24"/>
        </w:rPr>
        <w:t>:</w:t>
      </w:r>
      <w:r w:rsidR="005F7D05">
        <w:rPr>
          <w:rFonts w:asciiTheme="majorBidi" w:hAnsiTheme="majorBidi" w:cstheme="majorBidi"/>
          <w:i/>
          <w:szCs w:val="24"/>
        </w:rPr>
        <w:tab/>
      </w:r>
    </w:p>
    <w:p w14:paraId="2D6534FF" w14:textId="05998A19" w:rsidR="00A94E15" w:rsidRPr="009202C9" w:rsidRDefault="00A94E15" w:rsidP="00592D48">
      <w:pPr>
        <w:spacing w:before="120" w:after="0" w:line="276" w:lineRule="auto"/>
        <w:ind w:left="1168"/>
        <w:rPr>
          <w:szCs w:val="24"/>
        </w:rPr>
      </w:pPr>
      <w:r w:rsidRPr="009202C9">
        <w:rPr>
          <w:szCs w:val="24"/>
        </w:rPr>
        <w:t>M</w:t>
      </w:r>
      <w:r w:rsidR="00C0527F">
        <w:rPr>
          <w:szCs w:val="24"/>
        </w:rPr>
        <w:t>s</w:t>
      </w:r>
      <w:r w:rsidRPr="009202C9">
        <w:rPr>
          <w:szCs w:val="24"/>
        </w:rPr>
        <w:t xml:space="preserve"> </w:t>
      </w:r>
      <w:r w:rsidR="00C0527F">
        <w:rPr>
          <w:szCs w:val="24"/>
        </w:rPr>
        <w:t>Sabine Barnett</w:t>
      </w:r>
    </w:p>
    <w:p w14:paraId="1EAEF4DA" w14:textId="77777777" w:rsidR="00A94E15" w:rsidRPr="00D04426" w:rsidRDefault="00A94E15" w:rsidP="00592D48">
      <w:pPr>
        <w:spacing w:after="0" w:line="276" w:lineRule="auto"/>
        <w:ind w:left="1168"/>
        <w:rPr>
          <w:szCs w:val="24"/>
        </w:rPr>
      </w:pPr>
      <w:r w:rsidRPr="00D04426">
        <w:rPr>
          <w:szCs w:val="24"/>
        </w:rPr>
        <w:t>International Atomic Energy Agency (IAEA)</w:t>
      </w:r>
    </w:p>
    <w:p w14:paraId="38F41D59" w14:textId="77777777" w:rsidR="00A94E15" w:rsidRPr="00D04426" w:rsidRDefault="00A94E15" w:rsidP="00592D48">
      <w:pPr>
        <w:spacing w:after="0" w:line="276" w:lineRule="auto"/>
        <w:ind w:left="1168"/>
        <w:rPr>
          <w:szCs w:val="24"/>
        </w:rPr>
      </w:pPr>
      <w:r w:rsidRPr="00D04426">
        <w:rPr>
          <w:szCs w:val="24"/>
        </w:rPr>
        <w:t>Vienna International Centre, P.O. Box 100</w:t>
      </w:r>
    </w:p>
    <w:p w14:paraId="0816A41F" w14:textId="77777777" w:rsidR="00A94E15" w:rsidRPr="00D04426" w:rsidRDefault="00A94E15" w:rsidP="00592D48">
      <w:pPr>
        <w:spacing w:after="0" w:line="276" w:lineRule="auto"/>
        <w:ind w:left="1168"/>
        <w:rPr>
          <w:szCs w:val="24"/>
        </w:rPr>
      </w:pPr>
      <w:r w:rsidRPr="00D04426">
        <w:rPr>
          <w:szCs w:val="24"/>
        </w:rPr>
        <w:t>1400 Vienna, Austria</w:t>
      </w:r>
    </w:p>
    <w:p w14:paraId="67A2E2FF" w14:textId="2977D507" w:rsidR="00A94E15" w:rsidRPr="00B53593" w:rsidRDefault="00A94E15" w:rsidP="00592D48">
      <w:pPr>
        <w:pStyle w:val="Heading7"/>
        <w:spacing w:before="0" w:after="0" w:line="276" w:lineRule="auto"/>
        <w:ind w:left="1168"/>
        <w:rPr>
          <w:rFonts w:ascii="Times New Roman" w:hAnsi="Times New Roman"/>
        </w:rPr>
      </w:pPr>
      <w:r w:rsidRPr="00B53593">
        <w:rPr>
          <w:rFonts w:ascii="Times New Roman" w:hAnsi="Times New Roman"/>
        </w:rPr>
        <w:t xml:space="preserve">Tel: +43 (1) 2600 </w:t>
      </w:r>
      <w:r w:rsidR="00396DD4">
        <w:rPr>
          <w:rFonts w:ascii="Times New Roman" w:hAnsi="Times New Roman"/>
        </w:rPr>
        <w:t>24610</w:t>
      </w:r>
    </w:p>
    <w:p w14:paraId="4FC9307B" w14:textId="17839A36" w:rsidR="00A94E15" w:rsidRDefault="00A94E15" w:rsidP="00592D48">
      <w:pPr>
        <w:spacing w:after="0" w:line="276" w:lineRule="auto"/>
        <w:ind w:left="1168"/>
        <w:rPr>
          <w:szCs w:val="24"/>
        </w:rPr>
      </w:pPr>
      <w:r w:rsidRPr="00B53593">
        <w:rPr>
          <w:szCs w:val="24"/>
        </w:rPr>
        <w:t xml:space="preserve">Email: </w:t>
      </w:r>
      <w:hyperlink r:id="rId17" w:history="1">
        <w:r w:rsidR="00396DD4" w:rsidRPr="00374E9B">
          <w:rPr>
            <w:rStyle w:val="Hyperlink"/>
            <w:szCs w:val="24"/>
          </w:rPr>
          <w:t>s.barnett@iaea.org</w:t>
        </w:r>
      </w:hyperlink>
    </w:p>
    <w:p w14:paraId="5790F540" w14:textId="77777777" w:rsidR="00CD5725" w:rsidRPr="00997AD7" w:rsidRDefault="00CD5725" w:rsidP="00592D48">
      <w:pPr>
        <w:keepNext/>
        <w:spacing w:before="160" w:after="160" w:line="276" w:lineRule="auto"/>
        <w:ind w:left="1134"/>
        <w:rPr>
          <w:rFonts w:asciiTheme="majorBidi" w:hAnsiTheme="majorBidi" w:cstheme="majorBidi"/>
          <w:i/>
          <w:szCs w:val="24"/>
        </w:rPr>
      </w:pPr>
      <w:r w:rsidRPr="00997AD7">
        <w:rPr>
          <w:rFonts w:asciiTheme="majorBidi" w:hAnsiTheme="majorBidi" w:cstheme="majorBidi"/>
          <w:i/>
          <w:szCs w:val="24"/>
        </w:rPr>
        <w:t xml:space="preserve">For </w:t>
      </w:r>
      <w:r w:rsidR="00D70DF3" w:rsidRPr="00997AD7">
        <w:rPr>
          <w:rFonts w:asciiTheme="majorBidi" w:hAnsiTheme="majorBidi" w:cstheme="majorBidi"/>
          <w:i/>
          <w:szCs w:val="24"/>
        </w:rPr>
        <w:t>I</w:t>
      </w:r>
      <w:r w:rsidRPr="00997AD7">
        <w:rPr>
          <w:rFonts w:asciiTheme="majorBidi" w:hAnsiTheme="majorBidi" w:cstheme="majorBidi"/>
          <w:i/>
          <w:szCs w:val="24"/>
        </w:rPr>
        <w:t>nvoices and</w:t>
      </w:r>
      <w:r w:rsidRPr="00997AD7">
        <w:rPr>
          <w:rFonts w:asciiTheme="majorBidi" w:hAnsiTheme="majorBidi" w:cstheme="majorBidi"/>
          <w:b/>
          <w:i/>
          <w:szCs w:val="24"/>
        </w:rPr>
        <w:t xml:space="preserve"> </w:t>
      </w:r>
      <w:r w:rsidR="00D70DF3" w:rsidRPr="00997AD7">
        <w:rPr>
          <w:rFonts w:asciiTheme="majorBidi" w:hAnsiTheme="majorBidi" w:cstheme="majorBidi"/>
          <w:i/>
          <w:szCs w:val="24"/>
        </w:rPr>
        <w:t>related E</w:t>
      </w:r>
      <w:r w:rsidRPr="00997AD7">
        <w:rPr>
          <w:rFonts w:asciiTheme="majorBidi" w:hAnsiTheme="majorBidi" w:cstheme="majorBidi"/>
          <w:i/>
          <w:szCs w:val="24"/>
        </w:rPr>
        <w:t>nquiries:</w:t>
      </w:r>
    </w:p>
    <w:p w14:paraId="6F1D8074" w14:textId="77777777" w:rsidR="00CD5725" w:rsidRPr="00997AD7" w:rsidRDefault="00CD5725" w:rsidP="00592D48">
      <w:pPr>
        <w:spacing w:after="0" w:line="276" w:lineRule="auto"/>
        <w:ind w:left="1134"/>
        <w:rPr>
          <w:rFonts w:asciiTheme="majorBidi" w:hAnsiTheme="majorBidi" w:cstheme="majorBidi"/>
          <w:szCs w:val="24"/>
        </w:rPr>
      </w:pPr>
      <w:r w:rsidRPr="00997AD7">
        <w:rPr>
          <w:rFonts w:asciiTheme="majorBidi" w:hAnsiTheme="majorBidi" w:cstheme="majorBidi"/>
          <w:szCs w:val="24"/>
        </w:rPr>
        <w:t>International Atomic Energy Agency (IAEA)</w:t>
      </w:r>
    </w:p>
    <w:p w14:paraId="59D5DD3F" w14:textId="77777777" w:rsidR="00D70DF3" w:rsidRPr="00997AD7" w:rsidRDefault="00CD5725" w:rsidP="00592D48">
      <w:pPr>
        <w:spacing w:after="0" w:line="276" w:lineRule="auto"/>
        <w:ind w:left="1134"/>
        <w:rPr>
          <w:rFonts w:asciiTheme="majorBidi" w:hAnsiTheme="majorBidi" w:cstheme="majorBidi"/>
          <w:szCs w:val="24"/>
        </w:rPr>
      </w:pPr>
      <w:r w:rsidRPr="00997AD7">
        <w:rPr>
          <w:rFonts w:asciiTheme="majorBidi" w:hAnsiTheme="majorBidi" w:cstheme="majorBidi"/>
          <w:szCs w:val="24"/>
        </w:rPr>
        <w:t>MTBF General Accounts Payable</w:t>
      </w:r>
      <w:r w:rsidRPr="00997AD7">
        <w:rPr>
          <w:rFonts w:asciiTheme="majorBidi" w:hAnsiTheme="majorBidi" w:cstheme="majorBidi"/>
          <w:szCs w:val="24"/>
        </w:rPr>
        <w:br/>
      </w:r>
      <w:r w:rsidR="00D70DF3" w:rsidRPr="00997AD7">
        <w:rPr>
          <w:rFonts w:asciiTheme="majorBidi" w:hAnsiTheme="majorBidi" w:cstheme="majorBidi"/>
          <w:szCs w:val="24"/>
        </w:rPr>
        <w:t>Vienna International Centre, P.O. Box 100</w:t>
      </w:r>
    </w:p>
    <w:p w14:paraId="7C95A482" w14:textId="77777777" w:rsidR="00CD5725" w:rsidRPr="00997AD7" w:rsidRDefault="00CD5725" w:rsidP="00592D48">
      <w:pPr>
        <w:spacing w:after="0" w:line="276" w:lineRule="auto"/>
        <w:ind w:left="1134"/>
        <w:rPr>
          <w:rFonts w:asciiTheme="majorBidi" w:hAnsiTheme="majorBidi" w:cstheme="majorBidi"/>
          <w:szCs w:val="24"/>
        </w:rPr>
      </w:pPr>
      <w:r w:rsidRPr="00997AD7">
        <w:rPr>
          <w:rFonts w:asciiTheme="majorBidi" w:hAnsiTheme="majorBidi" w:cstheme="majorBidi"/>
          <w:szCs w:val="24"/>
        </w:rPr>
        <w:t>1400 Vienna, Austria</w:t>
      </w:r>
    </w:p>
    <w:p w14:paraId="13D4FB47" w14:textId="6300B726" w:rsidR="00D70DF3" w:rsidRPr="00997AD7" w:rsidRDefault="00D70DF3" w:rsidP="00592D48">
      <w:pPr>
        <w:pStyle w:val="Heading7"/>
        <w:spacing w:before="0" w:after="0" w:line="276" w:lineRule="auto"/>
        <w:ind w:left="1134"/>
        <w:rPr>
          <w:rFonts w:asciiTheme="majorBidi" w:hAnsiTheme="majorBidi" w:cstheme="majorBidi"/>
        </w:rPr>
      </w:pPr>
      <w:r w:rsidRPr="00997AD7">
        <w:rPr>
          <w:rFonts w:asciiTheme="majorBidi" w:hAnsiTheme="majorBidi" w:cstheme="majorBidi"/>
        </w:rPr>
        <w:t xml:space="preserve">Tel: +43 (1) 2600 </w:t>
      </w:r>
      <w:r w:rsidR="005657F8" w:rsidRPr="00D46C1E">
        <w:rPr>
          <w:rFonts w:asciiTheme="majorBidi" w:hAnsiTheme="majorBidi" w:cstheme="majorBidi"/>
        </w:rPr>
        <w:t>26089</w:t>
      </w:r>
    </w:p>
    <w:p w14:paraId="7D9C5B64" w14:textId="6BB5CA73" w:rsidR="00D70DF3" w:rsidRDefault="00D70DF3" w:rsidP="00592D48">
      <w:pPr>
        <w:spacing w:after="0" w:line="276" w:lineRule="auto"/>
        <w:ind w:left="1134"/>
        <w:rPr>
          <w:rFonts w:asciiTheme="majorBidi" w:hAnsiTheme="majorBidi" w:cstheme="majorBidi"/>
          <w:szCs w:val="24"/>
        </w:rPr>
      </w:pPr>
      <w:r w:rsidRPr="00997AD7">
        <w:rPr>
          <w:rFonts w:asciiTheme="majorBidi" w:hAnsiTheme="majorBidi" w:cstheme="majorBidi"/>
          <w:szCs w:val="24"/>
        </w:rPr>
        <w:t>Email:</w:t>
      </w:r>
      <w:r w:rsidR="00546415">
        <w:rPr>
          <w:rFonts w:asciiTheme="majorBidi" w:hAnsiTheme="majorBidi" w:cstheme="majorBidi"/>
          <w:szCs w:val="24"/>
        </w:rPr>
        <w:t xml:space="preserve"> </w:t>
      </w:r>
      <w:hyperlink r:id="rId18" w:history="1">
        <w:r w:rsidR="00546415" w:rsidRPr="00483B23">
          <w:rPr>
            <w:rStyle w:val="Hyperlink"/>
            <w:rFonts w:asciiTheme="majorBidi" w:hAnsiTheme="majorBidi" w:cstheme="majorBidi"/>
            <w:szCs w:val="24"/>
          </w:rPr>
          <w:t>accounts.payable@iaea.org</w:t>
        </w:r>
      </w:hyperlink>
    </w:p>
    <w:p w14:paraId="0ED73B78" w14:textId="77777777" w:rsidR="00CD5725" w:rsidRPr="00997AD7" w:rsidRDefault="00D70DF3" w:rsidP="00592D48">
      <w:pPr>
        <w:pStyle w:val="BodyText3"/>
        <w:keepNext/>
        <w:numPr>
          <w:ilvl w:val="1"/>
          <w:numId w:val="1"/>
        </w:numPr>
        <w:tabs>
          <w:tab w:val="clear" w:pos="1152"/>
        </w:tabs>
        <w:spacing w:before="240" w:after="240" w:line="276" w:lineRule="auto"/>
        <w:ind w:left="1134" w:hanging="567"/>
        <w:jc w:val="both"/>
        <w:rPr>
          <w:rFonts w:asciiTheme="majorBidi" w:hAnsiTheme="majorBidi" w:cstheme="majorBidi"/>
          <w:b/>
          <w:sz w:val="24"/>
          <w:lang w:val="en-GB"/>
        </w:rPr>
      </w:pPr>
      <w:r w:rsidRPr="00997AD7">
        <w:rPr>
          <w:rFonts w:asciiTheme="majorBidi" w:hAnsiTheme="majorBidi" w:cstheme="majorBidi"/>
          <w:b/>
          <w:sz w:val="24"/>
          <w:lang w:val="en-GB"/>
        </w:rPr>
        <w:t>For t</w:t>
      </w:r>
      <w:r w:rsidR="00CD5725" w:rsidRPr="00997AD7">
        <w:rPr>
          <w:rFonts w:asciiTheme="majorBidi" w:hAnsiTheme="majorBidi" w:cstheme="majorBidi"/>
          <w:b/>
          <w:sz w:val="24"/>
          <w:lang w:val="en-GB"/>
        </w:rPr>
        <w:t>he Contractor:</w:t>
      </w:r>
    </w:p>
    <w:p w14:paraId="4417CDF8" w14:textId="0256CD78" w:rsidR="00C71CA8" w:rsidRPr="00C71CA8" w:rsidRDefault="00C71CA8" w:rsidP="00592D48">
      <w:pPr>
        <w:tabs>
          <w:tab w:val="clear" w:pos="567"/>
          <w:tab w:val="left" w:pos="1134"/>
        </w:tabs>
        <w:spacing w:after="0" w:line="276" w:lineRule="auto"/>
        <w:ind w:left="1134"/>
        <w:rPr>
          <w:szCs w:val="24"/>
        </w:rPr>
      </w:pPr>
      <w:r w:rsidRPr="00C71CA8">
        <w:rPr>
          <w:szCs w:val="24"/>
        </w:rPr>
        <w:t>[</w:t>
      </w:r>
      <w:r w:rsidRPr="00C71CA8">
        <w:rPr>
          <w:caps/>
          <w:color w:val="FF0000"/>
          <w:szCs w:val="24"/>
        </w:rPr>
        <w:t>insert Contractor’s name</w:t>
      </w:r>
      <w:r w:rsidRPr="00C71CA8">
        <w:rPr>
          <w:szCs w:val="24"/>
        </w:rPr>
        <w:t>]</w:t>
      </w:r>
    </w:p>
    <w:p w14:paraId="60456D32" w14:textId="77777777" w:rsidR="00C71CA8" w:rsidRPr="00C71CA8" w:rsidRDefault="00C71CA8" w:rsidP="00592D48">
      <w:pPr>
        <w:tabs>
          <w:tab w:val="clear" w:pos="567"/>
          <w:tab w:val="left" w:pos="1134"/>
        </w:tabs>
        <w:spacing w:after="0" w:line="276" w:lineRule="auto"/>
        <w:ind w:left="1134"/>
        <w:rPr>
          <w:szCs w:val="24"/>
        </w:rPr>
      </w:pPr>
      <w:r w:rsidRPr="00C71CA8">
        <w:rPr>
          <w:szCs w:val="24"/>
        </w:rPr>
        <w:t>[</w:t>
      </w:r>
      <w:r w:rsidRPr="00C71CA8">
        <w:rPr>
          <w:caps/>
          <w:color w:val="FF0000"/>
          <w:szCs w:val="24"/>
        </w:rPr>
        <w:t>insert address</w:t>
      </w:r>
      <w:r w:rsidRPr="00C71CA8">
        <w:rPr>
          <w:szCs w:val="24"/>
        </w:rPr>
        <w:t>]</w:t>
      </w:r>
    </w:p>
    <w:p w14:paraId="627B09A7" w14:textId="77777777" w:rsidR="00C71CA8" w:rsidRPr="00B4180F" w:rsidRDefault="00C71CA8" w:rsidP="00592D48">
      <w:pPr>
        <w:tabs>
          <w:tab w:val="clear" w:pos="567"/>
          <w:tab w:val="left" w:pos="1134"/>
          <w:tab w:val="left" w:pos="1418"/>
        </w:tabs>
        <w:spacing w:after="0" w:line="276" w:lineRule="auto"/>
        <w:ind w:left="1134"/>
        <w:rPr>
          <w:szCs w:val="24"/>
        </w:rPr>
      </w:pPr>
      <w:r w:rsidRPr="00B4180F">
        <w:rPr>
          <w:szCs w:val="24"/>
        </w:rPr>
        <w:t>Tel:</w:t>
      </w:r>
      <w:r w:rsidRPr="00B4180F">
        <w:rPr>
          <w:szCs w:val="24"/>
        </w:rPr>
        <w:tab/>
      </w:r>
      <w:r w:rsidRPr="00C71CA8">
        <w:rPr>
          <w:color w:val="FF0000"/>
          <w:szCs w:val="24"/>
        </w:rPr>
        <w:t>[PLEASE INSERT NUMBER]</w:t>
      </w:r>
      <w:r w:rsidRPr="00B4180F">
        <w:rPr>
          <w:szCs w:val="24"/>
        </w:rPr>
        <w:t xml:space="preserve"> </w:t>
      </w:r>
    </w:p>
    <w:p w14:paraId="252E3A7D" w14:textId="77777777" w:rsidR="00C71CA8" w:rsidRPr="00B4180F" w:rsidRDefault="00C71CA8" w:rsidP="00592D48">
      <w:pPr>
        <w:tabs>
          <w:tab w:val="clear" w:pos="567"/>
          <w:tab w:val="left" w:pos="1134"/>
          <w:tab w:val="left" w:pos="1418"/>
        </w:tabs>
        <w:spacing w:after="0" w:line="276" w:lineRule="auto"/>
        <w:ind w:left="1134"/>
        <w:rPr>
          <w:szCs w:val="24"/>
        </w:rPr>
      </w:pPr>
      <w:r w:rsidRPr="00B4180F">
        <w:rPr>
          <w:szCs w:val="24"/>
        </w:rPr>
        <w:t>Fax:</w:t>
      </w:r>
      <w:r w:rsidRPr="00B4180F">
        <w:rPr>
          <w:szCs w:val="24"/>
        </w:rPr>
        <w:tab/>
      </w:r>
      <w:r w:rsidRPr="00C71CA8">
        <w:rPr>
          <w:color w:val="FF0000"/>
          <w:szCs w:val="24"/>
        </w:rPr>
        <w:t>[PLEASE INSERT NUMBER]</w:t>
      </w:r>
    </w:p>
    <w:p w14:paraId="798699AF" w14:textId="77777777" w:rsidR="00C71CA8" w:rsidRPr="00C71CA8" w:rsidRDefault="00C71CA8" w:rsidP="00592D48">
      <w:pPr>
        <w:tabs>
          <w:tab w:val="clear" w:pos="567"/>
          <w:tab w:val="left" w:pos="1134"/>
          <w:tab w:val="left" w:pos="1418"/>
        </w:tabs>
        <w:spacing w:after="0" w:line="276" w:lineRule="auto"/>
        <w:ind w:left="1134"/>
        <w:rPr>
          <w:szCs w:val="24"/>
          <w:lang w:val="fr-FR"/>
        </w:rPr>
      </w:pPr>
      <w:proofErr w:type="gramStart"/>
      <w:r w:rsidRPr="00C71CA8">
        <w:rPr>
          <w:szCs w:val="24"/>
          <w:lang w:val="fr-FR"/>
        </w:rPr>
        <w:t>Mobile:</w:t>
      </w:r>
      <w:proofErr w:type="gramEnd"/>
      <w:r w:rsidRPr="00C71CA8">
        <w:rPr>
          <w:szCs w:val="24"/>
          <w:lang w:val="fr-FR"/>
        </w:rPr>
        <w:tab/>
      </w:r>
      <w:r w:rsidRPr="00C71CA8">
        <w:rPr>
          <w:color w:val="FF0000"/>
          <w:szCs w:val="24"/>
        </w:rPr>
        <w:t>[PLEASE INSERT NUMBER]</w:t>
      </w:r>
    </w:p>
    <w:p w14:paraId="3854DA1A" w14:textId="22CAA1A1" w:rsidR="00A541F7" w:rsidRPr="00C71CA8" w:rsidRDefault="00C71CA8" w:rsidP="00592D48">
      <w:pPr>
        <w:tabs>
          <w:tab w:val="clear" w:pos="567"/>
          <w:tab w:val="left" w:pos="1134"/>
          <w:tab w:val="left" w:pos="1418"/>
        </w:tabs>
        <w:spacing w:line="276" w:lineRule="auto"/>
        <w:ind w:left="1134"/>
        <w:rPr>
          <w:szCs w:val="24"/>
          <w:lang w:val="fr-FR"/>
        </w:rPr>
      </w:pPr>
      <w:proofErr w:type="gramStart"/>
      <w:r w:rsidRPr="00C71CA8">
        <w:rPr>
          <w:szCs w:val="24"/>
          <w:lang w:val="fr-FR"/>
        </w:rPr>
        <w:t>E-mail:</w:t>
      </w:r>
      <w:proofErr w:type="gramEnd"/>
      <w:r w:rsidRPr="00C71CA8">
        <w:rPr>
          <w:szCs w:val="24"/>
          <w:lang w:val="fr-FR"/>
        </w:rPr>
        <w:tab/>
      </w:r>
      <w:r w:rsidRPr="00C71CA8">
        <w:rPr>
          <w:color w:val="FF0000"/>
          <w:szCs w:val="24"/>
        </w:rPr>
        <w:t>[PLEASE INSERT EMAIL]</w:t>
      </w:r>
    </w:p>
    <w:p w14:paraId="28A81F33" w14:textId="77777777" w:rsidR="00514DC4" w:rsidRPr="00997AD7" w:rsidRDefault="00514DC4" w:rsidP="00592D48">
      <w:pPr>
        <w:numPr>
          <w:ilvl w:val="0"/>
          <w:numId w:val="7"/>
        </w:numPr>
        <w:tabs>
          <w:tab w:val="clear" w:pos="567"/>
          <w:tab w:val="clear" w:pos="720"/>
        </w:tabs>
        <w:overflowPunct/>
        <w:autoSpaceDE/>
        <w:autoSpaceDN/>
        <w:adjustRightInd/>
        <w:spacing w:before="240" w:after="120" w:line="276" w:lineRule="auto"/>
        <w:ind w:left="567" w:hanging="567"/>
        <w:textAlignment w:val="auto"/>
        <w:rPr>
          <w:rFonts w:asciiTheme="majorBidi" w:hAnsiTheme="majorBidi" w:cstheme="majorBidi"/>
          <w:szCs w:val="24"/>
        </w:rPr>
      </w:pPr>
      <w:r w:rsidRPr="00997AD7">
        <w:rPr>
          <w:rFonts w:asciiTheme="majorBidi" w:hAnsiTheme="majorBidi" w:cstheme="majorBidi"/>
          <w:szCs w:val="24"/>
        </w:rPr>
        <w:t>Either Party may change its address above by giving notice in accordance with this Article.</w:t>
      </w:r>
    </w:p>
    <w:p w14:paraId="54C1B647" w14:textId="52FF6567" w:rsidR="00514DC4" w:rsidRPr="00997AD7" w:rsidRDefault="00514DC4" w:rsidP="00592D48">
      <w:pPr>
        <w:numPr>
          <w:ilvl w:val="0"/>
          <w:numId w:val="7"/>
        </w:numPr>
        <w:tabs>
          <w:tab w:val="clear" w:pos="567"/>
          <w:tab w:val="clear" w:pos="720"/>
        </w:tabs>
        <w:overflowPunct/>
        <w:autoSpaceDE/>
        <w:autoSpaceDN/>
        <w:adjustRightInd/>
        <w:spacing w:before="100" w:beforeAutospacing="1" w:after="120" w:line="276" w:lineRule="auto"/>
        <w:ind w:left="567" w:hanging="567"/>
        <w:textAlignment w:val="auto"/>
        <w:rPr>
          <w:rFonts w:asciiTheme="majorBidi" w:hAnsiTheme="majorBidi" w:cstheme="majorBidi"/>
          <w:szCs w:val="24"/>
        </w:rPr>
      </w:pPr>
      <w:r w:rsidRPr="00997AD7">
        <w:rPr>
          <w:rFonts w:asciiTheme="majorBidi" w:hAnsiTheme="majorBidi" w:cstheme="majorBidi"/>
          <w:szCs w:val="24"/>
        </w:rPr>
        <w:t>Except as provided in paragraph</w:t>
      </w:r>
      <w:r w:rsidR="00F5776C">
        <w:rPr>
          <w:rFonts w:asciiTheme="majorBidi" w:hAnsiTheme="majorBidi" w:cstheme="majorBidi"/>
          <w:szCs w:val="24"/>
        </w:rPr>
        <w:t> </w:t>
      </w:r>
      <w:r w:rsidRPr="00997AD7">
        <w:rPr>
          <w:rFonts w:asciiTheme="majorBidi" w:hAnsiTheme="majorBidi" w:cstheme="majorBidi"/>
          <w:szCs w:val="24"/>
        </w:rPr>
        <w:t>4 of this Article, any communication in connection with the Contract shall be given as follows:</w:t>
      </w:r>
    </w:p>
    <w:p w14:paraId="267A97F6" w14:textId="77777777" w:rsidR="00514DC4" w:rsidRPr="00997AD7" w:rsidRDefault="00514DC4" w:rsidP="00592D48">
      <w:pPr>
        <w:pStyle w:val="BodyText3"/>
        <w:numPr>
          <w:ilvl w:val="0"/>
          <w:numId w:val="8"/>
        </w:numPr>
        <w:tabs>
          <w:tab w:val="clear" w:pos="1440"/>
        </w:tabs>
        <w:spacing w:before="120" w:line="276" w:lineRule="auto"/>
        <w:ind w:left="1134" w:hanging="567"/>
        <w:jc w:val="both"/>
        <w:rPr>
          <w:rFonts w:asciiTheme="majorBidi" w:hAnsiTheme="majorBidi" w:cstheme="majorBidi"/>
          <w:sz w:val="24"/>
          <w:lang w:val="en-GB"/>
        </w:rPr>
      </w:pPr>
      <w:r w:rsidRPr="00997AD7">
        <w:rPr>
          <w:rFonts w:asciiTheme="majorBidi" w:hAnsiTheme="majorBidi" w:cstheme="majorBidi"/>
          <w:sz w:val="24"/>
          <w:lang w:val="en-GB"/>
        </w:rPr>
        <w:t xml:space="preserve">if delivered in person, at the time of </w:t>
      </w:r>
      <w:proofErr w:type="gramStart"/>
      <w:r w:rsidRPr="00997AD7">
        <w:rPr>
          <w:rFonts w:asciiTheme="majorBidi" w:hAnsiTheme="majorBidi" w:cstheme="majorBidi"/>
          <w:sz w:val="24"/>
          <w:lang w:val="en-GB"/>
        </w:rPr>
        <w:t>delivery;</w:t>
      </w:r>
      <w:proofErr w:type="gramEnd"/>
    </w:p>
    <w:p w14:paraId="48248DDC" w14:textId="77777777" w:rsidR="00514DC4" w:rsidRPr="00997AD7" w:rsidRDefault="00514DC4" w:rsidP="00592D48">
      <w:pPr>
        <w:pStyle w:val="BodyText3"/>
        <w:numPr>
          <w:ilvl w:val="0"/>
          <w:numId w:val="8"/>
        </w:numPr>
        <w:tabs>
          <w:tab w:val="clear" w:pos="1440"/>
        </w:tabs>
        <w:spacing w:line="276" w:lineRule="auto"/>
        <w:ind w:left="1134" w:hanging="567"/>
        <w:jc w:val="both"/>
        <w:rPr>
          <w:rFonts w:asciiTheme="majorBidi" w:hAnsiTheme="majorBidi" w:cstheme="majorBidi"/>
          <w:sz w:val="24"/>
          <w:lang w:val="en-GB"/>
        </w:rPr>
      </w:pPr>
      <w:r w:rsidRPr="00997AD7">
        <w:rPr>
          <w:rFonts w:asciiTheme="majorBidi" w:hAnsiTheme="majorBidi" w:cstheme="majorBidi"/>
          <w:sz w:val="24"/>
          <w:lang w:val="en-GB"/>
        </w:rPr>
        <w:t xml:space="preserve">if by registered mail or courier, when </w:t>
      </w:r>
      <w:proofErr w:type="gramStart"/>
      <w:r w:rsidRPr="00997AD7">
        <w:rPr>
          <w:rFonts w:asciiTheme="majorBidi" w:hAnsiTheme="majorBidi" w:cstheme="majorBidi"/>
          <w:sz w:val="24"/>
          <w:lang w:val="en-GB"/>
        </w:rPr>
        <w:t>received;</w:t>
      </w:r>
      <w:proofErr w:type="gramEnd"/>
    </w:p>
    <w:p w14:paraId="3D63146D" w14:textId="77777777" w:rsidR="00514DC4" w:rsidRPr="00997AD7" w:rsidRDefault="00514DC4" w:rsidP="00592D48">
      <w:pPr>
        <w:pStyle w:val="BodyText3"/>
        <w:numPr>
          <w:ilvl w:val="0"/>
          <w:numId w:val="8"/>
        </w:numPr>
        <w:tabs>
          <w:tab w:val="clear" w:pos="1440"/>
        </w:tabs>
        <w:spacing w:line="276" w:lineRule="auto"/>
        <w:ind w:left="1134" w:hanging="567"/>
        <w:jc w:val="both"/>
        <w:rPr>
          <w:rFonts w:asciiTheme="majorBidi" w:hAnsiTheme="majorBidi" w:cstheme="majorBidi"/>
          <w:sz w:val="24"/>
          <w:lang w:val="en-GB"/>
        </w:rPr>
      </w:pPr>
      <w:r w:rsidRPr="00997AD7">
        <w:rPr>
          <w:rFonts w:asciiTheme="majorBidi" w:hAnsiTheme="majorBidi" w:cstheme="majorBidi"/>
          <w:sz w:val="24"/>
          <w:lang w:val="en-GB"/>
        </w:rPr>
        <w:t>if by fax, when received in legible form; or</w:t>
      </w:r>
    </w:p>
    <w:p w14:paraId="1D137BD5" w14:textId="77777777" w:rsidR="00514DC4" w:rsidRPr="00997AD7" w:rsidRDefault="00514DC4" w:rsidP="00592D48">
      <w:pPr>
        <w:pStyle w:val="BodyText3"/>
        <w:numPr>
          <w:ilvl w:val="0"/>
          <w:numId w:val="8"/>
        </w:numPr>
        <w:tabs>
          <w:tab w:val="clear" w:pos="1440"/>
        </w:tabs>
        <w:spacing w:after="120" w:line="276" w:lineRule="auto"/>
        <w:ind w:left="1134" w:hanging="567"/>
        <w:jc w:val="both"/>
        <w:rPr>
          <w:rFonts w:asciiTheme="majorBidi" w:hAnsiTheme="majorBidi" w:cstheme="majorBidi"/>
          <w:sz w:val="24"/>
          <w:lang w:val="en-GB"/>
        </w:rPr>
      </w:pPr>
      <w:r w:rsidRPr="00997AD7">
        <w:rPr>
          <w:rFonts w:asciiTheme="majorBidi" w:hAnsiTheme="majorBidi" w:cstheme="majorBidi"/>
          <w:sz w:val="24"/>
          <w:lang w:val="en-GB"/>
        </w:rPr>
        <w:t>if by electronic communication, when retrievable by the IAEA in document form.</w:t>
      </w:r>
    </w:p>
    <w:p w14:paraId="0F8252E1" w14:textId="77777777" w:rsidR="00514DC4" w:rsidRPr="00997AD7" w:rsidRDefault="00514DC4" w:rsidP="00592D48">
      <w:pPr>
        <w:numPr>
          <w:ilvl w:val="0"/>
          <w:numId w:val="7"/>
        </w:numPr>
        <w:tabs>
          <w:tab w:val="clear" w:pos="567"/>
          <w:tab w:val="clear" w:pos="720"/>
        </w:tabs>
        <w:overflowPunct/>
        <w:autoSpaceDE/>
        <w:autoSpaceDN/>
        <w:adjustRightInd/>
        <w:spacing w:before="120" w:after="120" w:line="276" w:lineRule="auto"/>
        <w:ind w:left="567" w:hanging="567"/>
        <w:textAlignment w:val="auto"/>
        <w:rPr>
          <w:rFonts w:asciiTheme="majorBidi" w:hAnsiTheme="majorBidi" w:cstheme="majorBidi"/>
          <w:szCs w:val="24"/>
        </w:rPr>
      </w:pPr>
      <w:r w:rsidRPr="00997AD7">
        <w:rPr>
          <w:rFonts w:asciiTheme="majorBidi" w:hAnsiTheme="majorBidi" w:cstheme="majorBidi"/>
          <w:szCs w:val="24"/>
        </w:rPr>
        <w:t>A communication that is received or becomes retrievable on a non-working day, or after business hours at the seat of the IAEA, will be deemed to have been given on the next working day of the IAEA.</w:t>
      </w:r>
    </w:p>
    <w:p w14:paraId="15B23392" w14:textId="5AC85403" w:rsidR="00DA2466" w:rsidRPr="00997AD7" w:rsidRDefault="00DA2466"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bookmarkStart w:id="8" w:name="_Toc528648708"/>
      <w:bookmarkStart w:id="9" w:name="_Toc528648767"/>
      <w:r w:rsidRPr="00997AD7">
        <w:rPr>
          <w:rFonts w:asciiTheme="majorBidi" w:hAnsiTheme="majorBidi" w:cstheme="majorBidi"/>
          <w:sz w:val="24"/>
          <w:szCs w:val="24"/>
          <w:lang w:val="en-GB"/>
        </w:rPr>
        <w:lastRenderedPageBreak/>
        <w:t xml:space="preserve">Article </w:t>
      </w:r>
      <w:r w:rsidR="006F7887" w:rsidRPr="00997AD7">
        <w:rPr>
          <w:rFonts w:asciiTheme="majorBidi" w:hAnsiTheme="majorBidi" w:cstheme="majorBidi"/>
          <w:sz w:val="24"/>
          <w:szCs w:val="24"/>
          <w:lang w:val="en-GB"/>
        </w:rPr>
        <w:t>1</w:t>
      </w:r>
      <w:r w:rsidR="00397892">
        <w:rPr>
          <w:rFonts w:asciiTheme="majorBidi" w:hAnsiTheme="majorBidi" w:cstheme="majorBidi"/>
          <w:sz w:val="24"/>
          <w:szCs w:val="24"/>
          <w:lang w:val="en-GB"/>
        </w:rPr>
        <w:t>2</w:t>
      </w:r>
    </w:p>
    <w:p w14:paraId="7071137F" w14:textId="77777777" w:rsidR="00C618C5" w:rsidRPr="00997AD7" w:rsidRDefault="00605B90" w:rsidP="00592D48">
      <w:pPr>
        <w:pStyle w:val="Heading1"/>
        <w:spacing w:before="0" w:after="120" w:line="276" w:lineRule="auto"/>
        <w:rPr>
          <w:rFonts w:asciiTheme="majorBidi" w:hAnsiTheme="majorBidi" w:cstheme="majorBidi"/>
          <w:szCs w:val="24"/>
        </w:rPr>
      </w:pPr>
      <w:r w:rsidRPr="00997AD7">
        <w:rPr>
          <w:rFonts w:asciiTheme="majorBidi" w:hAnsiTheme="majorBidi" w:cstheme="majorBidi"/>
          <w:color w:val="000000"/>
          <w:szCs w:val="24"/>
        </w:rPr>
        <w:t>Contract Documents</w:t>
      </w:r>
    </w:p>
    <w:p w14:paraId="3D05D677" w14:textId="77777777" w:rsidR="00605B90" w:rsidRPr="00997AD7" w:rsidRDefault="00605B90" w:rsidP="00592D48">
      <w:pPr>
        <w:numPr>
          <w:ilvl w:val="0"/>
          <w:numId w:val="9"/>
        </w:numPr>
        <w:tabs>
          <w:tab w:val="clear" w:pos="567"/>
          <w:tab w:val="clear" w:pos="720"/>
        </w:tabs>
        <w:overflowPunct/>
        <w:autoSpaceDE/>
        <w:autoSpaceDN/>
        <w:adjustRightInd/>
        <w:spacing w:before="100" w:beforeAutospacing="1" w:after="120" w:line="276" w:lineRule="auto"/>
        <w:ind w:left="567" w:hanging="567"/>
        <w:textAlignment w:val="auto"/>
        <w:rPr>
          <w:rFonts w:asciiTheme="majorBidi" w:hAnsiTheme="majorBidi" w:cstheme="majorBidi"/>
          <w:szCs w:val="24"/>
        </w:rPr>
      </w:pPr>
      <w:r w:rsidRPr="00997AD7">
        <w:rPr>
          <w:rFonts w:asciiTheme="majorBidi" w:hAnsiTheme="majorBidi" w:cstheme="majorBidi"/>
          <w:szCs w:val="24"/>
        </w:rPr>
        <w:t>The following Annexes shall form an integral part of this Contract:</w:t>
      </w:r>
    </w:p>
    <w:p w14:paraId="2401594A" w14:textId="0DB4C4F9" w:rsidR="00605B90" w:rsidRPr="00997AD7" w:rsidRDefault="00605B90" w:rsidP="00592D48">
      <w:pPr>
        <w:numPr>
          <w:ilvl w:val="0"/>
          <w:numId w:val="11"/>
        </w:numPr>
        <w:tabs>
          <w:tab w:val="clear" w:pos="567"/>
          <w:tab w:val="left" w:pos="1134"/>
        </w:tabs>
        <w:spacing w:after="0" w:line="276" w:lineRule="auto"/>
        <w:ind w:left="1134" w:hanging="567"/>
        <w:rPr>
          <w:rFonts w:asciiTheme="majorBidi" w:hAnsiTheme="majorBidi" w:cstheme="majorBidi"/>
          <w:szCs w:val="24"/>
        </w:rPr>
      </w:pPr>
      <w:r w:rsidRPr="00997AD7">
        <w:rPr>
          <w:rFonts w:asciiTheme="majorBidi" w:hAnsiTheme="majorBidi" w:cstheme="majorBidi"/>
          <w:szCs w:val="24"/>
        </w:rPr>
        <w:t xml:space="preserve">Annex A: IAEA General Conditions of </w:t>
      </w:r>
      <w:proofErr w:type="gramStart"/>
      <w:r w:rsidRPr="00997AD7">
        <w:rPr>
          <w:rFonts w:asciiTheme="majorBidi" w:hAnsiTheme="majorBidi" w:cstheme="majorBidi"/>
          <w:szCs w:val="24"/>
        </w:rPr>
        <w:t>Contract;</w:t>
      </w:r>
      <w:proofErr w:type="gramEnd"/>
    </w:p>
    <w:p w14:paraId="62CB3F5A" w14:textId="05856FAC" w:rsidR="00605B90" w:rsidRPr="00997AD7" w:rsidRDefault="00605B90" w:rsidP="00592D48">
      <w:pPr>
        <w:numPr>
          <w:ilvl w:val="0"/>
          <w:numId w:val="11"/>
        </w:numPr>
        <w:tabs>
          <w:tab w:val="clear" w:pos="567"/>
          <w:tab w:val="left" w:pos="1134"/>
        </w:tabs>
        <w:spacing w:after="0" w:line="276" w:lineRule="auto"/>
        <w:ind w:left="1134" w:hanging="567"/>
        <w:rPr>
          <w:rFonts w:asciiTheme="majorBidi" w:hAnsiTheme="majorBidi" w:cstheme="majorBidi"/>
          <w:szCs w:val="24"/>
        </w:rPr>
      </w:pPr>
      <w:r w:rsidRPr="00997AD7">
        <w:rPr>
          <w:rFonts w:asciiTheme="majorBidi" w:hAnsiTheme="majorBidi" w:cstheme="majorBidi"/>
          <w:szCs w:val="24"/>
        </w:rPr>
        <w:t xml:space="preserve">Annex B: IAEA Statement of </w:t>
      </w:r>
      <w:proofErr w:type="gramStart"/>
      <w:r w:rsidRPr="00997AD7">
        <w:rPr>
          <w:rFonts w:asciiTheme="majorBidi" w:hAnsiTheme="majorBidi" w:cstheme="majorBidi"/>
          <w:szCs w:val="24"/>
        </w:rPr>
        <w:t>Work;</w:t>
      </w:r>
      <w:proofErr w:type="gramEnd"/>
      <w:r w:rsidRPr="00997AD7">
        <w:rPr>
          <w:rFonts w:asciiTheme="majorBidi" w:hAnsiTheme="majorBidi" w:cstheme="majorBidi"/>
          <w:szCs w:val="24"/>
        </w:rPr>
        <w:t xml:space="preserve"> </w:t>
      </w:r>
    </w:p>
    <w:p w14:paraId="2A4A46E0" w14:textId="30EA6A54" w:rsidR="00605B90" w:rsidRDefault="00605B90" w:rsidP="00592D48">
      <w:pPr>
        <w:numPr>
          <w:ilvl w:val="0"/>
          <w:numId w:val="11"/>
        </w:numPr>
        <w:tabs>
          <w:tab w:val="clear" w:pos="567"/>
          <w:tab w:val="left" w:pos="1134"/>
        </w:tabs>
        <w:spacing w:after="0" w:line="276" w:lineRule="auto"/>
        <w:ind w:left="1134" w:hanging="567"/>
        <w:rPr>
          <w:rFonts w:asciiTheme="majorBidi" w:hAnsiTheme="majorBidi" w:cstheme="majorBidi"/>
          <w:szCs w:val="24"/>
        </w:rPr>
      </w:pPr>
      <w:r w:rsidRPr="00997AD7">
        <w:rPr>
          <w:rFonts w:asciiTheme="majorBidi" w:hAnsiTheme="majorBidi" w:cstheme="majorBidi"/>
          <w:szCs w:val="24"/>
        </w:rPr>
        <w:t>Annex C: Contractor’s Proposal</w:t>
      </w:r>
      <w:r w:rsidR="00A11D3C">
        <w:rPr>
          <w:rFonts w:asciiTheme="majorBidi" w:hAnsiTheme="majorBidi" w:cstheme="majorBidi"/>
          <w:szCs w:val="24"/>
        </w:rPr>
        <w:t xml:space="preserve">; </w:t>
      </w:r>
      <w:r w:rsidR="0085309C">
        <w:rPr>
          <w:rFonts w:asciiTheme="majorBidi" w:hAnsiTheme="majorBidi" w:cstheme="majorBidi"/>
          <w:szCs w:val="24"/>
        </w:rPr>
        <w:t>and</w:t>
      </w:r>
    </w:p>
    <w:p w14:paraId="71680C5B" w14:textId="0CC0237D" w:rsidR="00A11D3C" w:rsidRPr="0085309C" w:rsidRDefault="00A11D3C" w:rsidP="00592D48">
      <w:pPr>
        <w:numPr>
          <w:ilvl w:val="0"/>
          <w:numId w:val="11"/>
        </w:numPr>
        <w:tabs>
          <w:tab w:val="clear" w:pos="567"/>
          <w:tab w:val="left" w:pos="1134"/>
        </w:tabs>
        <w:spacing w:after="0" w:line="276" w:lineRule="auto"/>
        <w:ind w:left="1134" w:hanging="567"/>
        <w:rPr>
          <w:rFonts w:asciiTheme="majorBidi" w:hAnsiTheme="majorBidi" w:cstheme="majorBidi"/>
          <w:szCs w:val="24"/>
        </w:rPr>
      </w:pPr>
      <w:r>
        <w:rPr>
          <w:rFonts w:asciiTheme="majorBidi" w:hAnsiTheme="majorBidi" w:cstheme="majorBidi"/>
          <w:szCs w:val="24"/>
        </w:rPr>
        <w:t>Annex D:</w:t>
      </w:r>
      <w:r w:rsidR="0085309C">
        <w:rPr>
          <w:rFonts w:asciiTheme="majorBidi" w:hAnsiTheme="majorBidi" w:cstheme="majorBidi"/>
          <w:szCs w:val="24"/>
        </w:rPr>
        <w:t xml:space="preserve"> Acceptance </w:t>
      </w:r>
      <w:r w:rsidR="007527A6">
        <w:rPr>
          <w:rFonts w:asciiTheme="majorBidi" w:hAnsiTheme="majorBidi" w:cstheme="majorBidi"/>
          <w:szCs w:val="24"/>
        </w:rPr>
        <w:t>Criteria</w:t>
      </w:r>
      <w:r w:rsidR="0085309C">
        <w:rPr>
          <w:rFonts w:asciiTheme="majorBidi" w:hAnsiTheme="majorBidi" w:cstheme="majorBidi"/>
          <w:szCs w:val="24"/>
        </w:rPr>
        <w:t xml:space="preserve">. </w:t>
      </w:r>
    </w:p>
    <w:p w14:paraId="7E8DB76B" w14:textId="77777777" w:rsidR="00605B90" w:rsidRPr="00997AD7" w:rsidRDefault="00605B90" w:rsidP="00592D48">
      <w:pPr>
        <w:numPr>
          <w:ilvl w:val="0"/>
          <w:numId w:val="9"/>
        </w:numPr>
        <w:tabs>
          <w:tab w:val="clear" w:pos="567"/>
          <w:tab w:val="clear" w:pos="720"/>
        </w:tabs>
        <w:overflowPunct/>
        <w:autoSpaceDE/>
        <w:autoSpaceDN/>
        <w:adjustRightInd/>
        <w:spacing w:before="100" w:beforeAutospacing="1" w:after="120" w:line="276" w:lineRule="auto"/>
        <w:ind w:left="567" w:hanging="567"/>
        <w:textAlignment w:val="auto"/>
        <w:rPr>
          <w:rFonts w:asciiTheme="majorBidi" w:hAnsiTheme="majorBidi" w:cstheme="majorBidi"/>
          <w:szCs w:val="24"/>
        </w:rPr>
      </w:pPr>
      <w:r w:rsidRPr="00997AD7">
        <w:rPr>
          <w:rFonts w:asciiTheme="majorBidi" w:hAnsiTheme="majorBidi" w:cstheme="majorBidi"/>
          <w:szCs w:val="24"/>
        </w:rPr>
        <w:t xml:space="preserve">All terms and conditions of this Contract shall be interpreted as complementary to each other. Should any ambiguities, inconsistencies, </w:t>
      </w:r>
      <w:proofErr w:type="gramStart"/>
      <w:r w:rsidRPr="00997AD7">
        <w:rPr>
          <w:rFonts w:asciiTheme="majorBidi" w:hAnsiTheme="majorBidi" w:cstheme="majorBidi"/>
          <w:szCs w:val="24"/>
        </w:rPr>
        <w:t>conflicts</w:t>
      </w:r>
      <w:proofErr w:type="gramEnd"/>
      <w:r w:rsidRPr="00997AD7">
        <w:rPr>
          <w:rFonts w:asciiTheme="majorBidi" w:hAnsiTheme="majorBidi" w:cstheme="majorBidi"/>
          <w:szCs w:val="24"/>
        </w:rPr>
        <w:t xml:space="preserve"> or discrepancies arise, the following order of priority shall apply:</w:t>
      </w:r>
    </w:p>
    <w:p w14:paraId="1DC27EFB" w14:textId="77777777" w:rsidR="00605B90" w:rsidRPr="00997AD7" w:rsidRDefault="00605B90" w:rsidP="00592D48">
      <w:pPr>
        <w:numPr>
          <w:ilvl w:val="0"/>
          <w:numId w:val="11"/>
        </w:numPr>
        <w:tabs>
          <w:tab w:val="clear" w:pos="567"/>
          <w:tab w:val="left" w:pos="1134"/>
        </w:tabs>
        <w:spacing w:after="0" w:line="276" w:lineRule="auto"/>
        <w:ind w:left="1134" w:hanging="567"/>
        <w:rPr>
          <w:rFonts w:asciiTheme="majorBidi" w:hAnsiTheme="majorBidi" w:cstheme="majorBidi"/>
          <w:szCs w:val="24"/>
        </w:rPr>
      </w:pPr>
      <w:r w:rsidRPr="00997AD7">
        <w:rPr>
          <w:rFonts w:asciiTheme="majorBidi" w:hAnsiTheme="majorBidi" w:cstheme="majorBidi"/>
          <w:szCs w:val="24"/>
        </w:rPr>
        <w:t>this document; and</w:t>
      </w:r>
    </w:p>
    <w:p w14:paraId="498E2771" w14:textId="77777777" w:rsidR="00605B90" w:rsidRPr="00997AD7" w:rsidRDefault="00605B90" w:rsidP="00592D48">
      <w:pPr>
        <w:numPr>
          <w:ilvl w:val="0"/>
          <w:numId w:val="11"/>
        </w:numPr>
        <w:tabs>
          <w:tab w:val="clear" w:pos="567"/>
          <w:tab w:val="left" w:pos="1134"/>
        </w:tabs>
        <w:spacing w:after="0" w:line="276" w:lineRule="auto"/>
        <w:ind w:left="1134" w:hanging="567"/>
        <w:rPr>
          <w:rFonts w:asciiTheme="majorBidi" w:hAnsiTheme="majorBidi" w:cstheme="majorBidi"/>
          <w:szCs w:val="24"/>
        </w:rPr>
      </w:pPr>
      <w:r w:rsidRPr="00997AD7">
        <w:rPr>
          <w:rFonts w:asciiTheme="majorBidi" w:hAnsiTheme="majorBidi" w:cstheme="majorBidi"/>
          <w:szCs w:val="24"/>
        </w:rPr>
        <w:t>the Annexes, noting that precedence is given according to the alphabetical order.</w:t>
      </w:r>
    </w:p>
    <w:p w14:paraId="6D8C0618" w14:textId="5AB84D51" w:rsidR="00605B90" w:rsidRPr="00997AD7" w:rsidRDefault="00605B90" w:rsidP="00592D48">
      <w:pPr>
        <w:numPr>
          <w:ilvl w:val="0"/>
          <w:numId w:val="9"/>
        </w:numPr>
        <w:tabs>
          <w:tab w:val="clear" w:pos="567"/>
          <w:tab w:val="clear" w:pos="720"/>
        </w:tabs>
        <w:overflowPunct/>
        <w:autoSpaceDE/>
        <w:autoSpaceDN/>
        <w:adjustRightInd/>
        <w:spacing w:before="100" w:beforeAutospacing="1" w:after="120" w:line="276" w:lineRule="auto"/>
        <w:ind w:left="567" w:hanging="567"/>
        <w:textAlignment w:val="auto"/>
        <w:rPr>
          <w:rFonts w:asciiTheme="majorBidi" w:hAnsiTheme="majorBidi" w:cstheme="majorBidi"/>
          <w:szCs w:val="24"/>
        </w:rPr>
      </w:pPr>
      <w:r w:rsidRPr="00997AD7">
        <w:rPr>
          <w:rFonts w:asciiTheme="majorBidi" w:hAnsiTheme="majorBidi" w:cstheme="majorBidi"/>
          <w:szCs w:val="24"/>
        </w:rPr>
        <w:t>This document and the Annexes are collectively referred to herein as “the Contract” or “this Contract”. Without prejudice to Article</w:t>
      </w:r>
      <w:r w:rsidR="003C7631">
        <w:rPr>
          <w:rFonts w:asciiTheme="majorBidi" w:hAnsiTheme="majorBidi" w:cstheme="majorBidi"/>
          <w:szCs w:val="24"/>
        </w:rPr>
        <w:t> </w:t>
      </w:r>
      <w:r w:rsidR="00225D4E">
        <w:rPr>
          <w:rFonts w:asciiTheme="majorBidi" w:hAnsiTheme="majorBidi" w:cstheme="majorBidi"/>
          <w:szCs w:val="24"/>
        </w:rPr>
        <w:t>2</w:t>
      </w:r>
      <w:r w:rsidR="00BE33D5">
        <w:rPr>
          <w:rFonts w:asciiTheme="majorBidi" w:hAnsiTheme="majorBidi" w:cstheme="majorBidi"/>
          <w:szCs w:val="24"/>
        </w:rPr>
        <w:t>1</w:t>
      </w:r>
      <w:r w:rsidR="003C7631">
        <w:rPr>
          <w:rFonts w:asciiTheme="majorBidi" w:hAnsiTheme="majorBidi" w:cstheme="majorBidi"/>
          <w:szCs w:val="24"/>
        </w:rPr>
        <w:t> </w:t>
      </w:r>
      <w:r w:rsidRPr="00997AD7">
        <w:rPr>
          <w:rFonts w:asciiTheme="majorBidi" w:hAnsiTheme="majorBidi" w:cstheme="majorBidi"/>
          <w:szCs w:val="24"/>
        </w:rPr>
        <w:t>(“</w:t>
      </w:r>
      <w:r w:rsidR="00BE33D5">
        <w:rPr>
          <w:rFonts w:asciiTheme="majorBidi" w:hAnsiTheme="majorBidi" w:cstheme="majorBidi"/>
          <w:szCs w:val="24"/>
        </w:rPr>
        <w:t>Modifications</w:t>
      </w:r>
      <w:r w:rsidRPr="00997AD7">
        <w:rPr>
          <w:rFonts w:asciiTheme="majorBidi" w:hAnsiTheme="majorBidi" w:cstheme="majorBidi"/>
          <w:szCs w:val="24"/>
        </w:rPr>
        <w:t>”) of Annex</w:t>
      </w:r>
      <w:r w:rsidR="003C7631">
        <w:rPr>
          <w:rFonts w:asciiTheme="majorBidi" w:hAnsiTheme="majorBidi" w:cstheme="majorBidi"/>
          <w:szCs w:val="24"/>
        </w:rPr>
        <w:t> </w:t>
      </w:r>
      <w:r w:rsidRPr="00997AD7">
        <w:rPr>
          <w:rFonts w:asciiTheme="majorBidi" w:hAnsiTheme="majorBidi" w:cstheme="majorBidi"/>
          <w:szCs w:val="24"/>
        </w:rPr>
        <w:t>A</w:t>
      </w:r>
      <w:r w:rsidR="003C7631">
        <w:rPr>
          <w:rFonts w:asciiTheme="majorBidi" w:hAnsiTheme="majorBidi" w:cstheme="majorBidi"/>
          <w:szCs w:val="24"/>
        </w:rPr>
        <w:t> </w:t>
      </w:r>
      <w:r w:rsidRPr="00997AD7">
        <w:rPr>
          <w:rFonts w:asciiTheme="majorBidi" w:hAnsiTheme="majorBidi" w:cstheme="majorBidi"/>
          <w:szCs w:val="24"/>
        </w:rPr>
        <w:t>(“IAEA General Conditions of Contract”)</w:t>
      </w:r>
      <w:r w:rsidR="00AA3353">
        <w:rPr>
          <w:rFonts w:asciiTheme="majorBidi" w:hAnsiTheme="majorBidi" w:cstheme="majorBidi"/>
          <w:szCs w:val="24"/>
        </w:rPr>
        <w:t xml:space="preserve"> to this Contract</w:t>
      </w:r>
      <w:r w:rsidRPr="00997AD7">
        <w:rPr>
          <w:rFonts w:asciiTheme="majorBidi" w:hAnsiTheme="majorBidi" w:cstheme="majorBidi"/>
          <w:szCs w:val="24"/>
        </w:rPr>
        <w:t xml:space="preserve">, this Contract embodies the entire agreement between the Parties with regard to the subject matter hereof and supersedes all prior representations, proposals, agreements, and contracts, whether written or oral, by and between the Parties on this subject. No promises, understandings, </w:t>
      </w:r>
      <w:proofErr w:type="gramStart"/>
      <w:r w:rsidRPr="00997AD7">
        <w:rPr>
          <w:rFonts w:asciiTheme="majorBidi" w:hAnsiTheme="majorBidi" w:cstheme="majorBidi"/>
          <w:szCs w:val="24"/>
        </w:rPr>
        <w:t>obligations</w:t>
      </w:r>
      <w:proofErr w:type="gramEnd"/>
      <w:r w:rsidRPr="00997AD7">
        <w:rPr>
          <w:rFonts w:asciiTheme="majorBidi" w:hAnsiTheme="majorBidi" w:cstheme="majorBidi"/>
          <w:szCs w:val="24"/>
        </w:rPr>
        <w:t xml:space="preserve"> or agreements, oral or otherwise, relating to the subject matter hereof exist between the Parties except as expressly set forth herein.</w:t>
      </w:r>
    </w:p>
    <w:p w14:paraId="2FD2C413" w14:textId="77777777" w:rsidR="00C618C5" w:rsidRPr="00997AD7" w:rsidRDefault="00605B90" w:rsidP="00592D48">
      <w:pPr>
        <w:numPr>
          <w:ilvl w:val="0"/>
          <w:numId w:val="9"/>
        </w:numPr>
        <w:tabs>
          <w:tab w:val="clear" w:pos="567"/>
          <w:tab w:val="clear" w:pos="720"/>
        </w:tabs>
        <w:overflowPunct/>
        <w:autoSpaceDE/>
        <w:autoSpaceDN/>
        <w:adjustRightInd/>
        <w:spacing w:before="100" w:beforeAutospacing="1" w:after="120" w:line="276" w:lineRule="auto"/>
        <w:ind w:left="567" w:hanging="567"/>
        <w:textAlignment w:val="auto"/>
        <w:rPr>
          <w:rFonts w:asciiTheme="majorBidi" w:hAnsiTheme="majorBidi" w:cstheme="majorBidi"/>
          <w:szCs w:val="24"/>
        </w:rPr>
      </w:pPr>
      <w:r w:rsidRPr="00997AD7">
        <w:rPr>
          <w:rFonts w:asciiTheme="majorBidi" w:hAnsiTheme="majorBidi" w:cstheme="majorBidi"/>
          <w:szCs w:val="24"/>
        </w:rPr>
        <w:t>Any invoice, receipt or other document issued in connection with this Contract shall be consistent with the terms and conditions of this Contract and, in case of any inconsistency, the terms and conditions of this Contract shall prevail.</w:t>
      </w:r>
    </w:p>
    <w:bookmarkEnd w:id="8"/>
    <w:bookmarkEnd w:id="9"/>
    <w:p w14:paraId="3F9E6A8A" w14:textId="684F92BF" w:rsidR="00A45223" w:rsidRPr="00A45223" w:rsidRDefault="00A45223" w:rsidP="00592D48">
      <w:pPr>
        <w:pStyle w:val="Contract1"/>
        <w:spacing w:after="0" w:afterAutospacing="0" w:line="276" w:lineRule="auto"/>
        <w:ind w:left="0" w:firstLine="0"/>
        <w:rPr>
          <w:rFonts w:ascii="Times New Roman" w:hAnsi="Times New Roman"/>
          <w:noProof w:val="0"/>
          <w:sz w:val="24"/>
          <w:szCs w:val="24"/>
          <w:lang w:val="en-GB"/>
        </w:rPr>
      </w:pPr>
      <w:r w:rsidRPr="00A45223">
        <w:rPr>
          <w:rFonts w:ascii="Times New Roman" w:hAnsi="Times New Roman"/>
          <w:sz w:val="24"/>
          <w:szCs w:val="24"/>
        </w:rPr>
        <w:t xml:space="preserve">Article </w:t>
      </w:r>
      <w:r>
        <w:rPr>
          <w:rFonts w:ascii="Times New Roman" w:hAnsi="Times New Roman"/>
          <w:sz w:val="24"/>
          <w:szCs w:val="24"/>
        </w:rPr>
        <w:t>13</w:t>
      </w:r>
    </w:p>
    <w:p w14:paraId="3B6A0B9F" w14:textId="77777777" w:rsidR="00A45223" w:rsidRPr="00D04426" w:rsidRDefault="00A45223" w:rsidP="00592D48">
      <w:pPr>
        <w:spacing w:line="276" w:lineRule="auto"/>
        <w:jc w:val="center"/>
        <w:rPr>
          <w:b/>
          <w:szCs w:val="24"/>
        </w:rPr>
      </w:pPr>
      <w:r w:rsidRPr="00D04426">
        <w:rPr>
          <w:b/>
          <w:szCs w:val="24"/>
        </w:rPr>
        <w:t>C</w:t>
      </w:r>
      <w:proofErr w:type="spellStart"/>
      <w:r w:rsidRPr="00D04426">
        <w:rPr>
          <w:b/>
          <w:szCs w:val="24"/>
          <w:lang w:val="fr-FR"/>
        </w:rPr>
        <w:t>ontractor’s</w:t>
      </w:r>
      <w:proofErr w:type="spellEnd"/>
      <w:r w:rsidRPr="00D04426">
        <w:rPr>
          <w:b/>
          <w:szCs w:val="24"/>
          <w:lang w:val="en-US"/>
        </w:rPr>
        <w:t xml:space="preserve"> Proposal</w:t>
      </w:r>
    </w:p>
    <w:p w14:paraId="6E4CA448" w14:textId="77777777" w:rsidR="00A45223" w:rsidRPr="00D04426" w:rsidRDefault="00A45223" w:rsidP="00592D48">
      <w:pPr>
        <w:numPr>
          <w:ilvl w:val="0"/>
          <w:numId w:val="29"/>
        </w:numPr>
        <w:tabs>
          <w:tab w:val="clear" w:pos="567"/>
          <w:tab w:val="clear" w:pos="720"/>
        </w:tabs>
        <w:overflowPunct/>
        <w:autoSpaceDE/>
        <w:autoSpaceDN/>
        <w:adjustRightInd/>
        <w:spacing w:line="276" w:lineRule="auto"/>
        <w:ind w:left="567" w:hanging="567"/>
        <w:textAlignment w:val="auto"/>
        <w:rPr>
          <w:szCs w:val="24"/>
        </w:rPr>
      </w:pPr>
      <w:r w:rsidRPr="00D04426">
        <w:rPr>
          <w:szCs w:val="24"/>
        </w:rPr>
        <w:t>This Contract is not intended to reduce the services or levels of performance offered by the Contractor under Annex C (“Contractor’s Proposal”). The Contractor’s Proposal shall be used for reference purposes to clarify, but not reduce, the Contract services and levels of performance required of the Contractor.</w:t>
      </w:r>
    </w:p>
    <w:p w14:paraId="0D474FFA" w14:textId="2E8A128B" w:rsidR="00A45223" w:rsidRPr="00D04426" w:rsidRDefault="00A45223" w:rsidP="00592D48">
      <w:pPr>
        <w:numPr>
          <w:ilvl w:val="0"/>
          <w:numId w:val="29"/>
        </w:numPr>
        <w:tabs>
          <w:tab w:val="clear" w:pos="567"/>
          <w:tab w:val="clear" w:pos="720"/>
        </w:tabs>
        <w:overflowPunct/>
        <w:autoSpaceDE/>
        <w:autoSpaceDN/>
        <w:adjustRightInd/>
        <w:spacing w:line="276" w:lineRule="auto"/>
        <w:ind w:left="567" w:hanging="567"/>
        <w:textAlignment w:val="auto"/>
        <w:rPr>
          <w:szCs w:val="24"/>
        </w:rPr>
      </w:pPr>
      <w:r w:rsidRPr="00D04426">
        <w:rPr>
          <w:szCs w:val="24"/>
        </w:rPr>
        <w:t>Without prejudice to any of the provisions of this Contract, the Contractor shall provide all services offered in the Contractor’s Proposal at the levels of performance offered therein.</w:t>
      </w:r>
    </w:p>
    <w:p w14:paraId="3B260E8A" w14:textId="38F8E00A" w:rsidR="00A45223" w:rsidRPr="00A45223" w:rsidRDefault="00A45223" w:rsidP="00592D48">
      <w:pPr>
        <w:numPr>
          <w:ilvl w:val="0"/>
          <w:numId w:val="29"/>
        </w:numPr>
        <w:tabs>
          <w:tab w:val="clear" w:pos="567"/>
          <w:tab w:val="clear" w:pos="720"/>
        </w:tabs>
        <w:overflowPunct/>
        <w:autoSpaceDE/>
        <w:autoSpaceDN/>
        <w:adjustRightInd/>
        <w:spacing w:line="276" w:lineRule="auto"/>
        <w:ind w:left="567" w:hanging="567"/>
        <w:textAlignment w:val="auto"/>
        <w:rPr>
          <w:szCs w:val="24"/>
        </w:rPr>
      </w:pPr>
      <w:r w:rsidRPr="00D04426">
        <w:rPr>
          <w:szCs w:val="24"/>
        </w:rPr>
        <w:t>The Contractor’s Proposal shall not be used to increase the fees paid or the expenses to be reimbursed under this Contract.</w:t>
      </w:r>
    </w:p>
    <w:p w14:paraId="43B8E265" w14:textId="1BC1ED1D" w:rsidR="00E053F9" w:rsidRPr="00997AD7" w:rsidRDefault="00E053F9" w:rsidP="00592D48">
      <w:pPr>
        <w:pStyle w:val="Contract1"/>
        <w:spacing w:before="120" w:beforeAutospacing="0" w:after="0" w:afterAutospacing="0" w:line="276" w:lineRule="auto"/>
        <w:ind w:left="0" w:firstLine="0"/>
        <w:rPr>
          <w:rFonts w:asciiTheme="majorBidi" w:hAnsiTheme="majorBidi" w:cstheme="majorBidi"/>
          <w:noProof w:val="0"/>
          <w:sz w:val="24"/>
          <w:szCs w:val="24"/>
          <w:lang w:val="en-GB"/>
        </w:rPr>
      </w:pPr>
      <w:r w:rsidRPr="00997AD7">
        <w:rPr>
          <w:rFonts w:asciiTheme="majorBidi" w:hAnsiTheme="majorBidi" w:cstheme="majorBidi"/>
          <w:sz w:val="24"/>
          <w:szCs w:val="24"/>
          <w:lang w:val="en-GB"/>
        </w:rPr>
        <w:lastRenderedPageBreak/>
        <w:t xml:space="preserve">Article </w:t>
      </w:r>
      <w:r w:rsidR="006F7887" w:rsidRPr="00997AD7">
        <w:rPr>
          <w:rFonts w:asciiTheme="majorBidi" w:hAnsiTheme="majorBidi" w:cstheme="majorBidi"/>
          <w:sz w:val="24"/>
          <w:szCs w:val="24"/>
          <w:lang w:val="en-GB"/>
        </w:rPr>
        <w:t>1</w:t>
      </w:r>
      <w:r w:rsidR="006E3E73">
        <w:rPr>
          <w:rFonts w:asciiTheme="majorBidi" w:hAnsiTheme="majorBidi" w:cstheme="majorBidi"/>
          <w:sz w:val="24"/>
          <w:szCs w:val="24"/>
          <w:lang w:val="en-GB"/>
        </w:rPr>
        <w:t>4</w:t>
      </w:r>
    </w:p>
    <w:p w14:paraId="26D22033" w14:textId="77777777" w:rsidR="00E053F9" w:rsidRPr="00997AD7" w:rsidRDefault="000B469A" w:rsidP="00592D48">
      <w:pPr>
        <w:pStyle w:val="Heading1"/>
        <w:spacing w:before="0" w:after="120" w:line="276" w:lineRule="auto"/>
        <w:rPr>
          <w:rFonts w:asciiTheme="majorBidi" w:hAnsiTheme="majorBidi" w:cstheme="majorBidi"/>
          <w:szCs w:val="24"/>
        </w:rPr>
      </w:pPr>
      <w:r w:rsidRPr="00997AD7">
        <w:rPr>
          <w:rFonts w:asciiTheme="majorBidi" w:hAnsiTheme="majorBidi" w:cstheme="majorBidi"/>
          <w:szCs w:val="24"/>
        </w:rPr>
        <w:t>Entry into Force and Duration</w:t>
      </w:r>
    </w:p>
    <w:p w14:paraId="662A0065" w14:textId="7C3B85B8" w:rsidR="00E053F9" w:rsidRPr="00D32F70" w:rsidRDefault="00E053F9" w:rsidP="00592D48">
      <w:pPr>
        <w:pStyle w:val="BodyText3"/>
        <w:numPr>
          <w:ilvl w:val="0"/>
          <w:numId w:val="10"/>
        </w:numPr>
        <w:spacing w:before="100" w:beforeAutospacing="1" w:after="120" w:line="276" w:lineRule="auto"/>
        <w:ind w:left="567" w:hanging="567"/>
        <w:jc w:val="both"/>
        <w:rPr>
          <w:rFonts w:asciiTheme="majorBidi" w:hAnsiTheme="majorBidi" w:cstheme="majorBidi"/>
          <w:sz w:val="24"/>
          <w:lang w:val="en-GB"/>
        </w:rPr>
      </w:pPr>
      <w:r w:rsidRPr="00D32F70">
        <w:rPr>
          <w:rFonts w:asciiTheme="majorBidi" w:hAnsiTheme="majorBidi" w:cstheme="majorBidi"/>
          <w:sz w:val="24"/>
          <w:lang w:val="en-GB"/>
        </w:rPr>
        <w:t xml:space="preserve">This Contract shall enter into force </w:t>
      </w:r>
      <w:r w:rsidR="009E5921" w:rsidRPr="00D32F70">
        <w:rPr>
          <w:rFonts w:asciiTheme="majorBidi" w:hAnsiTheme="majorBidi" w:cstheme="majorBidi"/>
          <w:sz w:val="24"/>
          <w:lang w:val="en-GB"/>
        </w:rPr>
        <w:t>on</w:t>
      </w:r>
      <w:r w:rsidR="00FC76E6" w:rsidRPr="00D32F70">
        <w:rPr>
          <w:rFonts w:asciiTheme="majorBidi" w:hAnsiTheme="majorBidi" w:cstheme="majorBidi"/>
          <w:sz w:val="24"/>
          <w:lang w:val="en-GB"/>
        </w:rPr>
        <w:t xml:space="preserve"> the date of th</w:t>
      </w:r>
      <w:r w:rsidR="003B63D6" w:rsidRPr="00D32F70">
        <w:rPr>
          <w:rFonts w:asciiTheme="majorBidi" w:hAnsiTheme="majorBidi" w:cstheme="majorBidi"/>
          <w:sz w:val="24"/>
          <w:lang w:val="en-GB"/>
        </w:rPr>
        <w:t>e</w:t>
      </w:r>
      <w:r w:rsidR="00FC76E6" w:rsidRPr="00D32F70">
        <w:rPr>
          <w:rFonts w:asciiTheme="majorBidi" w:hAnsiTheme="majorBidi" w:cstheme="majorBidi"/>
          <w:sz w:val="24"/>
          <w:lang w:val="en-GB"/>
        </w:rPr>
        <w:t xml:space="preserve"> last signature</w:t>
      </w:r>
      <w:r w:rsidR="003B63D6" w:rsidRPr="00D32F70">
        <w:rPr>
          <w:rFonts w:asciiTheme="majorBidi" w:hAnsiTheme="majorBidi" w:cstheme="majorBidi"/>
          <w:sz w:val="24"/>
          <w:lang w:val="en-GB"/>
        </w:rPr>
        <w:t xml:space="preserve"> by the duly authorised representatives of the Parties, and it shall remain in force</w:t>
      </w:r>
      <w:r w:rsidR="00721C33" w:rsidRPr="00D32F70">
        <w:rPr>
          <w:rFonts w:asciiTheme="majorBidi" w:hAnsiTheme="majorBidi" w:cstheme="majorBidi"/>
          <w:sz w:val="24"/>
          <w:lang w:val="en-GB"/>
        </w:rPr>
        <w:t xml:space="preserve"> until the Parties fulfil all their obligations hereunder unless terminated earlier pursuant to the terms of this Contract.</w:t>
      </w:r>
    </w:p>
    <w:p w14:paraId="745E018C" w14:textId="77777777" w:rsidR="000B469A" w:rsidRPr="00997AD7" w:rsidRDefault="000B469A" w:rsidP="00592D48">
      <w:pPr>
        <w:pStyle w:val="BodyText3"/>
        <w:numPr>
          <w:ilvl w:val="0"/>
          <w:numId w:val="10"/>
        </w:numPr>
        <w:spacing w:before="100" w:beforeAutospacing="1" w:after="120" w:line="276" w:lineRule="auto"/>
        <w:ind w:left="567" w:hanging="567"/>
        <w:jc w:val="both"/>
        <w:rPr>
          <w:rFonts w:asciiTheme="majorBidi" w:hAnsiTheme="majorBidi" w:cstheme="majorBidi"/>
          <w:sz w:val="24"/>
          <w:lang w:val="en-GB"/>
        </w:rPr>
      </w:pPr>
      <w:r w:rsidRPr="00997AD7">
        <w:rPr>
          <w:rFonts w:asciiTheme="majorBidi" w:hAnsiTheme="majorBidi" w:cstheme="majorBidi"/>
          <w:sz w:val="24"/>
          <w:lang w:val="en-GB"/>
        </w:rPr>
        <w:t>This Contract shall be issued and signed in two (2) originals (one original for each Party) in the English language.</w:t>
      </w:r>
    </w:p>
    <w:p w14:paraId="6A6147B6" w14:textId="6C32D119" w:rsidR="002C4DBF" w:rsidRDefault="002C4DBF" w:rsidP="00592D48">
      <w:pPr>
        <w:tabs>
          <w:tab w:val="clear" w:pos="567"/>
        </w:tabs>
        <w:overflowPunct/>
        <w:autoSpaceDE/>
        <w:autoSpaceDN/>
        <w:adjustRightInd/>
        <w:spacing w:after="0" w:line="276" w:lineRule="auto"/>
        <w:jc w:val="left"/>
        <w:textAlignment w:val="auto"/>
        <w:rPr>
          <w:rFonts w:eastAsia="Calibri"/>
          <w:szCs w:val="24"/>
        </w:rPr>
      </w:pPr>
      <w:r>
        <w:rPr>
          <w:rFonts w:eastAsia="Calibri"/>
          <w:szCs w:val="24"/>
        </w:rPr>
        <w:br w:type="page"/>
      </w:r>
    </w:p>
    <w:tbl>
      <w:tblPr>
        <w:tblW w:w="9072" w:type="dxa"/>
        <w:jc w:val="center"/>
        <w:tblLayout w:type="fixed"/>
        <w:tblLook w:val="0000" w:firstRow="0" w:lastRow="0" w:firstColumn="0" w:lastColumn="0" w:noHBand="0" w:noVBand="0"/>
      </w:tblPr>
      <w:tblGrid>
        <w:gridCol w:w="4168"/>
        <w:gridCol w:w="278"/>
        <w:gridCol w:w="4626"/>
      </w:tblGrid>
      <w:tr w:rsidR="000114AF" w:rsidRPr="009E131F" w14:paraId="60146151" w14:textId="77777777">
        <w:trPr>
          <w:jc w:val="center"/>
        </w:trPr>
        <w:tc>
          <w:tcPr>
            <w:tcW w:w="4168" w:type="dxa"/>
          </w:tcPr>
          <w:p w14:paraId="3108F958" w14:textId="77777777" w:rsidR="000114AF" w:rsidRPr="009E131F" w:rsidRDefault="000114AF"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left"/>
              <w:rPr>
                <w:b/>
              </w:rPr>
            </w:pPr>
            <w:r w:rsidRPr="009E131F">
              <w:lastRenderedPageBreak/>
              <w:br w:type="page"/>
            </w:r>
            <w:r w:rsidRPr="009E131F">
              <w:br w:type="page"/>
            </w:r>
            <w:r w:rsidRPr="009E131F">
              <w:br w:type="page"/>
            </w:r>
            <w:r w:rsidRPr="009E131F">
              <w:br w:type="page"/>
            </w:r>
            <w:r w:rsidRPr="009E131F">
              <w:br w:type="page"/>
            </w:r>
            <w:r w:rsidRPr="009E131F">
              <w:rPr>
                <w:b/>
              </w:rPr>
              <w:t>FOR The International Atomic Energy Agency:</w:t>
            </w:r>
          </w:p>
        </w:tc>
        <w:tc>
          <w:tcPr>
            <w:tcW w:w="278" w:type="dxa"/>
          </w:tcPr>
          <w:p w14:paraId="405271D8" w14:textId="77777777" w:rsidR="000114AF" w:rsidRPr="009E131F" w:rsidRDefault="000114AF"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left"/>
              <w:rPr>
                <w:b/>
              </w:rPr>
            </w:pPr>
          </w:p>
        </w:tc>
        <w:tc>
          <w:tcPr>
            <w:tcW w:w="4626" w:type="dxa"/>
          </w:tcPr>
          <w:p w14:paraId="35E6533F" w14:textId="4864EA01" w:rsidR="000114AF" w:rsidRPr="009E131F" w:rsidRDefault="000114AF"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left"/>
              <w:rPr>
                <w:b/>
              </w:rPr>
            </w:pPr>
            <w:r w:rsidRPr="00AC44F8">
              <w:rPr>
                <w:b/>
              </w:rPr>
              <w:t xml:space="preserve">FOR </w:t>
            </w:r>
            <w:r w:rsidRPr="00DC3B63">
              <w:rPr>
                <w:b/>
                <w:color w:val="FF0000"/>
                <w:lang w:val="de-DE"/>
              </w:rPr>
              <w:t>[</w:t>
            </w:r>
            <w:r w:rsidRPr="000B469A">
              <w:rPr>
                <w:rFonts w:ascii="Times New Roman Bold" w:hAnsi="Times New Roman Bold"/>
                <w:b/>
                <w:caps/>
                <w:color w:val="FF0000"/>
                <w:lang w:val="de-DE"/>
              </w:rPr>
              <w:t>insert Contractor’s name</w:t>
            </w:r>
            <w:r w:rsidRPr="00DC3B63">
              <w:rPr>
                <w:b/>
                <w:color w:val="FF0000"/>
                <w:lang w:val="de-DE"/>
              </w:rPr>
              <w:t>]</w:t>
            </w:r>
            <w:r w:rsidRPr="00DC3B63">
              <w:rPr>
                <w:b/>
                <w:color w:val="FF0000"/>
              </w:rPr>
              <w:t>:</w:t>
            </w:r>
            <w:r w:rsidRPr="00AC44F8">
              <w:rPr>
                <w:b/>
              </w:rPr>
              <w:t xml:space="preserve"> </w:t>
            </w:r>
          </w:p>
        </w:tc>
      </w:tr>
      <w:tr w:rsidR="00E82291" w:rsidRPr="000E1C43" w14:paraId="236EBFBE" w14:textId="77777777">
        <w:trPr>
          <w:jc w:val="center"/>
        </w:trPr>
        <w:tc>
          <w:tcPr>
            <w:tcW w:w="4168" w:type="dxa"/>
          </w:tcPr>
          <w:p w14:paraId="08E63A91"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pPr>
          </w:p>
        </w:tc>
        <w:tc>
          <w:tcPr>
            <w:tcW w:w="278" w:type="dxa"/>
          </w:tcPr>
          <w:p w14:paraId="036193DD"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517227D4"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530CA4AD" w14:textId="77777777">
        <w:trPr>
          <w:jc w:val="center"/>
        </w:trPr>
        <w:tc>
          <w:tcPr>
            <w:tcW w:w="4168" w:type="dxa"/>
          </w:tcPr>
          <w:p w14:paraId="6ABE99B0"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2D1AE196"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7B4CF980"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0A2E5074" w14:textId="77777777">
        <w:trPr>
          <w:jc w:val="center"/>
        </w:trPr>
        <w:tc>
          <w:tcPr>
            <w:tcW w:w="4168" w:type="dxa"/>
            <w:tcBorders>
              <w:bottom w:val="single" w:sz="12" w:space="0" w:color="auto"/>
            </w:tcBorders>
          </w:tcPr>
          <w:p w14:paraId="27166062"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207C59C8"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Borders>
              <w:bottom w:val="single" w:sz="12" w:space="0" w:color="auto"/>
            </w:tcBorders>
          </w:tcPr>
          <w:p w14:paraId="5D8D20C0"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45694400" w14:textId="77777777">
        <w:trPr>
          <w:jc w:val="center"/>
        </w:trPr>
        <w:tc>
          <w:tcPr>
            <w:tcW w:w="4168" w:type="dxa"/>
          </w:tcPr>
          <w:p w14:paraId="2DD1186E"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0E1C43">
              <w:t>(Signature)</w:t>
            </w:r>
          </w:p>
        </w:tc>
        <w:tc>
          <w:tcPr>
            <w:tcW w:w="278" w:type="dxa"/>
          </w:tcPr>
          <w:p w14:paraId="49A306D5"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0E49EF2D"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0E1C43">
              <w:t>(Signature)</w:t>
            </w:r>
          </w:p>
        </w:tc>
      </w:tr>
      <w:tr w:rsidR="00E82291" w:rsidRPr="000E1C43" w14:paraId="28F2E2A5" w14:textId="77777777">
        <w:trPr>
          <w:jc w:val="center"/>
        </w:trPr>
        <w:tc>
          <w:tcPr>
            <w:tcW w:w="4168" w:type="dxa"/>
          </w:tcPr>
          <w:p w14:paraId="726285BE"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48B1D0BF"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68A1F9A3"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667ABB29" w14:textId="77777777">
        <w:trPr>
          <w:jc w:val="center"/>
        </w:trPr>
        <w:tc>
          <w:tcPr>
            <w:tcW w:w="4168" w:type="dxa"/>
          </w:tcPr>
          <w:p w14:paraId="08ED9429"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1D598F8F"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0FE5304D"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131F231D" w14:textId="77777777">
        <w:trPr>
          <w:jc w:val="center"/>
        </w:trPr>
        <w:tc>
          <w:tcPr>
            <w:tcW w:w="4168" w:type="dxa"/>
            <w:tcBorders>
              <w:bottom w:val="single" w:sz="12" w:space="0" w:color="auto"/>
            </w:tcBorders>
          </w:tcPr>
          <w:p w14:paraId="0D6AEEC9"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5A575528"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Borders>
              <w:bottom w:val="single" w:sz="12" w:space="0" w:color="auto"/>
            </w:tcBorders>
          </w:tcPr>
          <w:p w14:paraId="636ACBF3"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07EE26C1" w14:textId="77777777">
        <w:trPr>
          <w:jc w:val="center"/>
        </w:trPr>
        <w:tc>
          <w:tcPr>
            <w:tcW w:w="4168" w:type="dxa"/>
          </w:tcPr>
          <w:p w14:paraId="2C92D05A"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0E1C43">
              <w:t>(Name and Title)</w:t>
            </w:r>
          </w:p>
        </w:tc>
        <w:tc>
          <w:tcPr>
            <w:tcW w:w="278" w:type="dxa"/>
          </w:tcPr>
          <w:p w14:paraId="174FC4BF"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6A3B81C4"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0E1C43">
              <w:t>(Name and Title)</w:t>
            </w:r>
          </w:p>
        </w:tc>
      </w:tr>
      <w:tr w:rsidR="00E82291" w:rsidRPr="000E1C43" w14:paraId="798E55F6" w14:textId="77777777">
        <w:trPr>
          <w:jc w:val="center"/>
        </w:trPr>
        <w:tc>
          <w:tcPr>
            <w:tcW w:w="4168" w:type="dxa"/>
          </w:tcPr>
          <w:p w14:paraId="565178D4"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0E953822"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0D971F09"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73658025" w14:textId="77777777">
        <w:trPr>
          <w:jc w:val="center"/>
        </w:trPr>
        <w:tc>
          <w:tcPr>
            <w:tcW w:w="4168" w:type="dxa"/>
          </w:tcPr>
          <w:p w14:paraId="6484B953"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52C681D6"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246FE308"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0BFB28B4" w14:textId="77777777">
        <w:trPr>
          <w:jc w:val="center"/>
        </w:trPr>
        <w:tc>
          <w:tcPr>
            <w:tcW w:w="4168" w:type="dxa"/>
            <w:tcBorders>
              <w:bottom w:val="single" w:sz="12" w:space="0" w:color="auto"/>
            </w:tcBorders>
          </w:tcPr>
          <w:p w14:paraId="17F20E45"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278" w:type="dxa"/>
          </w:tcPr>
          <w:p w14:paraId="3C1A263D"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Borders>
              <w:bottom w:val="single" w:sz="12" w:space="0" w:color="auto"/>
            </w:tcBorders>
          </w:tcPr>
          <w:p w14:paraId="5239BC57"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7B31318E" w14:textId="77777777">
        <w:trPr>
          <w:jc w:val="center"/>
        </w:trPr>
        <w:tc>
          <w:tcPr>
            <w:tcW w:w="4168" w:type="dxa"/>
          </w:tcPr>
          <w:p w14:paraId="3D5545BA"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0E1C43">
              <w:t>(Place and Date)</w:t>
            </w:r>
          </w:p>
        </w:tc>
        <w:tc>
          <w:tcPr>
            <w:tcW w:w="278" w:type="dxa"/>
          </w:tcPr>
          <w:p w14:paraId="0B60BD3A"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19480695"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0E1C43">
              <w:t>(Place and Date)</w:t>
            </w:r>
          </w:p>
        </w:tc>
      </w:tr>
      <w:tr w:rsidR="00E82291" w:rsidRPr="000E1C43" w14:paraId="23050151" w14:textId="77777777">
        <w:trPr>
          <w:jc w:val="center"/>
        </w:trPr>
        <w:tc>
          <w:tcPr>
            <w:tcW w:w="4168" w:type="dxa"/>
          </w:tcPr>
          <w:p w14:paraId="294713F7"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left"/>
            </w:pPr>
          </w:p>
        </w:tc>
        <w:tc>
          <w:tcPr>
            <w:tcW w:w="278" w:type="dxa"/>
          </w:tcPr>
          <w:p w14:paraId="26D5BC7B"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70AC74AD"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r w:rsidR="00E82291" w:rsidRPr="000E1C43" w14:paraId="34CF1A07" w14:textId="77777777">
        <w:trPr>
          <w:jc w:val="center"/>
        </w:trPr>
        <w:tc>
          <w:tcPr>
            <w:tcW w:w="4168" w:type="dxa"/>
          </w:tcPr>
          <w:p w14:paraId="12104CA2"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left"/>
            </w:pPr>
          </w:p>
        </w:tc>
        <w:tc>
          <w:tcPr>
            <w:tcW w:w="278" w:type="dxa"/>
          </w:tcPr>
          <w:p w14:paraId="16588BEA"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c>
          <w:tcPr>
            <w:tcW w:w="4626" w:type="dxa"/>
          </w:tcPr>
          <w:p w14:paraId="5DFC582A" w14:textId="77777777" w:rsidR="00E82291" w:rsidRPr="000E1C43" w:rsidRDefault="00E82291" w:rsidP="00592D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tc>
      </w:tr>
    </w:tbl>
    <w:p w14:paraId="08263F0F" w14:textId="77777777" w:rsidR="00E82291" w:rsidRPr="000E1C43" w:rsidRDefault="00E82291" w:rsidP="00592D48">
      <w:pPr>
        <w:pStyle w:val="Preamble"/>
        <w:keepNext/>
        <w:spacing w:after="240" w:line="276" w:lineRule="auto"/>
        <w:outlineLvl w:val="9"/>
      </w:pPr>
    </w:p>
    <w:sectPr w:rsidR="00E82291" w:rsidRPr="000E1C43" w:rsidSect="00BD2C9E">
      <w:headerReference w:type="even" r:id="rId19"/>
      <w:headerReference w:type="default" r:id="rId20"/>
      <w:footerReference w:type="default" r:id="rId21"/>
      <w:headerReference w:type="first" r:id="rId22"/>
      <w:pgSz w:w="11907" w:h="16840" w:code="9"/>
      <w:pgMar w:top="1361" w:right="1644" w:bottom="130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0654" w14:textId="77777777" w:rsidR="00CE0C6E" w:rsidRDefault="00CE0C6E">
      <w:r>
        <w:separator/>
      </w:r>
    </w:p>
  </w:endnote>
  <w:endnote w:type="continuationSeparator" w:id="0">
    <w:p w14:paraId="47CB89EB" w14:textId="77777777" w:rsidR="00CE0C6E" w:rsidRDefault="00CE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C717" w14:textId="77777777" w:rsidR="0041752C" w:rsidRDefault="0041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7256" w14:textId="77777777" w:rsidR="0041752C" w:rsidRDefault="00417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7DB9" w14:textId="77777777" w:rsidR="0041752C" w:rsidRDefault="00417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5C05F" w14:textId="6CB1E124" w:rsidR="00930CE6" w:rsidRDefault="00930CE6" w:rsidP="00DB6E55">
    <w:pPr>
      <w:pStyle w:val="Footer"/>
      <w:pBdr>
        <w:top w:val="single" w:sz="4" w:space="1" w:color="auto"/>
      </w:pBdr>
      <w:tabs>
        <w:tab w:val="clear" w:pos="8306"/>
        <w:tab w:val="right" w:pos="7088"/>
      </w:tabs>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11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3DBD" w14:textId="77777777" w:rsidR="00CE0C6E" w:rsidRDefault="00CE0C6E">
      <w:r>
        <w:separator/>
      </w:r>
    </w:p>
  </w:footnote>
  <w:footnote w:type="continuationSeparator" w:id="0">
    <w:p w14:paraId="17B74700" w14:textId="77777777" w:rsidR="00CE0C6E" w:rsidRDefault="00CE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801E" w14:textId="4D55147E" w:rsidR="0041752C" w:rsidRDefault="0041752C">
    <w:pPr>
      <w:pStyle w:val="Header"/>
    </w:pPr>
    <w:r>
      <w:rPr>
        <w:noProof/>
      </w:rPr>
      <w:pict w14:anchorId="1069F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9282" o:spid="_x0000_s14338" type="#_x0000_t136" style="position:absolute;left:0;text-align:left;margin-left:0;margin-top:0;width:434pt;height:173.6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4455" w14:textId="57E47537" w:rsidR="0041752C" w:rsidRDefault="0041752C">
    <w:pPr>
      <w:pStyle w:val="Header"/>
    </w:pPr>
    <w:r>
      <w:rPr>
        <w:noProof/>
      </w:rPr>
      <w:pict w14:anchorId="4456F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9283" o:spid="_x0000_s14339" type="#_x0000_t136" style="position:absolute;left:0;text-align:left;margin-left:0;margin-top:0;width:434pt;height:173.6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13D1" w14:textId="295C8833" w:rsidR="0041752C" w:rsidRDefault="0041752C">
    <w:pPr>
      <w:pStyle w:val="Header"/>
    </w:pPr>
    <w:r>
      <w:rPr>
        <w:noProof/>
      </w:rPr>
      <w:pict w14:anchorId="21147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9281" o:spid="_x0000_s14337" type="#_x0000_t136" style="position:absolute;left:0;text-align:left;margin-left:0;margin-top:0;width:434pt;height:173.6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1E34" w14:textId="502C2947" w:rsidR="0041752C" w:rsidRDefault="0041752C">
    <w:pPr>
      <w:pStyle w:val="Header"/>
    </w:pPr>
    <w:r>
      <w:rPr>
        <w:noProof/>
      </w:rPr>
      <w:pict w14:anchorId="1D152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9285" o:spid="_x0000_s14341" type="#_x0000_t136" style="position:absolute;left:0;text-align:left;margin-left:0;margin-top:0;width:434pt;height:173.6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7" w:type="dxa"/>
      <w:tblBorders>
        <w:bottom w:val="single" w:sz="4" w:space="0" w:color="auto"/>
      </w:tblBorders>
      <w:tblLook w:val="0000" w:firstRow="0" w:lastRow="0" w:firstColumn="0" w:lastColumn="0" w:noHBand="0" w:noVBand="0"/>
    </w:tblPr>
    <w:tblGrid>
      <w:gridCol w:w="5516"/>
      <w:gridCol w:w="3131"/>
    </w:tblGrid>
    <w:tr w:rsidR="00930CE6" w14:paraId="2FC69272" w14:textId="77777777" w:rsidTr="00EB67C6">
      <w:tc>
        <w:tcPr>
          <w:tcW w:w="5516" w:type="dxa"/>
        </w:tcPr>
        <w:p w14:paraId="67DA9C9C" w14:textId="4828D073" w:rsidR="00930CE6" w:rsidRPr="00D051E8" w:rsidRDefault="005B41D0" w:rsidP="00EB67C6">
          <w:pPr>
            <w:pStyle w:val="Header"/>
            <w:tabs>
              <w:tab w:val="clear" w:pos="8306"/>
              <w:tab w:val="right" w:pos="5409"/>
            </w:tabs>
            <w:spacing w:before="240" w:after="0"/>
            <w:ind w:left="-106" w:right="-108"/>
            <w:jc w:val="left"/>
            <w:rPr>
              <w:sz w:val="18"/>
            </w:rPr>
          </w:pPr>
          <w:r>
            <w:rPr>
              <w:sz w:val="18"/>
            </w:rPr>
            <w:t>E</w:t>
          </w:r>
          <w:r w:rsidRPr="005B41D0">
            <w:rPr>
              <w:sz w:val="18"/>
            </w:rPr>
            <w:t xml:space="preserve">ngineering </w:t>
          </w:r>
          <w:r w:rsidR="007C2818">
            <w:rPr>
              <w:sz w:val="18"/>
            </w:rPr>
            <w:t>D</w:t>
          </w:r>
          <w:r w:rsidRPr="005B41D0">
            <w:rPr>
              <w:sz w:val="18"/>
            </w:rPr>
            <w:t xml:space="preserve">esign of an integrated </w:t>
          </w:r>
          <w:r w:rsidR="007C2818">
            <w:rPr>
              <w:sz w:val="18"/>
            </w:rPr>
            <w:t>S</w:t>
          </w:r>
          <w:r w:rsidRPr="005B41D0">
            <w:rPr>
              <w:sz w:val="18"/>
            </w:rPr>
            <w:t xml:space="preserve">ystem consisting of a </w:t>
          </w:r>
          <w:r w:rsidR="007C2818">
            <w:rPr>
              <w:sz w:val="18"/>
            </w:rPr>
            <w:t>P</w:t>
          </w:r>
          <w:r w:rsidRPr="005B41D0">
            <w:rPr>
              <w:sz w:val="18"/>
            </w:rPr>
            <w:t xml:space="preserve">rompt </w:t>
          </w:r>
          <w:r w:rsidR="007C2818">
            <w:rPr>
              <w:sz w:val="18"/>
            </w:rPr>
            <w:t>G</w:t>
          </w:r>
          <w:r w:rsidRPr="005B41D0">
            <w:rPr>
              <w:sz w:val="18"/>
            </w:rPr>
            <w:t xml:space="preserve">amma </w:t>
          </w:r>
          <w:r w:rsidR="007C2818">
            <w:rPr>
              <w:sz w:val="18"/>
            </w:rPr>
            <w:t>N</w:t>
          </w:r>
          <w:r w:rsidRPr="005B41D0">
            <w:rPr>
              <w:sz w:val="18"/>
            </w:rPr>
            <w:t xml:space="preserve">eutron </w:t>
          </w:r>
          <w:r w:rsidR="007C2818">
            <w:rPr>
              <w:sz w:val="18"/>
            </w:rPr>
            <w:t>A</w:t>
          </w:r>
          <w:r w:rsidRPr="005B41D0">
            <w:rPr>
              <w:sz w:val="18"/>
            </w:rPr>
            <w:t xml:space="preserve">ctivation </w:t>
          </w:r>
          <w:r w:rsidR="007C2818">
            <w:rPr>
              <w:sz w:val="18"/>
            </w:rPr>
            <w:t>An</w:t>
          </w:r>
          <w:r w:rsidRPr="005B41D0">
            <w:rPr>
              <w:sz w:val="18"/>
            </w:rPr>
            <w:t xml:space="preserve">alysis </w:t>
          </w:r>
          <w:r w:rsidR="007C2818">
            <w:rPr>
              <w:sz w:val="18"/>
            </w:rPr>
            <w:t>S</w:t>
          </w:r>
          <w:r w:rsidRPr="005B41D0">
            <w:rPr>
              <w:sz w:val="18"/>
            </w:rPr>
            <w:t xml:space="preserve">pectrometer and </w:t>
          </w:r>
          <w:r w:rsidR="007C2818">
            <w:rPr>
              <w:sz w:val="18"/>
            </w:rPr>
            <w:t>N</w:t>
          </w:r>
          <w:r w:rsidRPr="005B41D0">
            <w:rPr>
              <w:sz w:val="18"/>
            </w:rPr>
            <w:t xml:space="preserve">eutron </w:t>
          </w:r>
          <w:r w:rsidR="007C2818">
            <w:rPr>
              <w:sz w:val="18"/>
            </w:rPr>
            <w:t>I</w:t>
          </w:r>
          <w:r w:rsidRPr="005B41D0">
            <w:rPr>
              <w:sz w:val="18"/>
            </w:rPr>
            <w:t xml:space="preserve">maging </w:t>
          </w:r>
          <w:r w:rsidR="007C2818">
            <w:rPr>
              <w:sz w:val="18"/>
            </w:rPr>
            <w:t>I</w:t>
          </w:r>
          <w:r w:rsidRPr="005B41D0">
            <w:rPr>
              <w:sz w:val="18"/>
            </w:rPr>
            <w:t>nstrument</w:t>
          </w:r>
        </w:p>
      </w:tc>
      <w:tc>
        <w:tcPr>
          <w:tcW w:w="3131" w:type="dxa"/>
        </w:tcPr>
        <w:p w14:paraId="48B701A2" w14:textId="09392BF4" w:rsidR="00930CE6" w:rsidRDefault="00930CE6" w:rsidP="00EB67C6">
          <w:pPr>
            <w:pStyle w:val="Header"/>
            <w:tabs>
              <w:tab w:val="clear" w:pos="4153"/>
            </w:tabs>
            <w:spacing w:before="240" w:after="0"/>
            <w:ind w:left="-108" w:right="-104"/>
            <w:jc w:val="right"/>
            <w:rPr>
              <w:sz w:val="18"/>
            </w:rPr>
          </w:pPr>
          <w:r>
            <w:rPr>
              <w:sz w:val="18"/>
            </w:rPr>
            <w:t>Contract No. TBC</w:t>
          </w:r>
          <w:r w:rsidRPr="00B81C53">
            <w:rPr>
              <w:sz w:val="18"/>
            </w:rPr>
            <w:t xml:space="preserve"> </w:t>
          </w:r>
        </w:p>
      </w:tc>
    </w:tr>
  </w:tbl>
  <w:p w14:paraId="6FECFD26" w14:textId="4FE6CAB4" w:rsidR="00930CE6" w:rsidRPr="007C4BD8" w:rsidRDefault="0041752C" w:rsidP="007C4BD8">
    <w:pPr>
      <w:pStyle w:val="Header"/>
      <w:spacing w:after="120"/>
      <w:rPr>
        <w:sz w:val="8"/>
        <w:szCs w:val="8"/>
      </w:rPr>
    </w:pPr>
    <w:r>
      <w:rPr>
        <w:noProof/>
      </w:rPr>
      <w:pict w14:anchorId="39FA3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9286" o:spid="_x0000_s14342" type="#_x0000_t136" style="position:absolute;left:0;text-align:left;margin-left:0;margin-top:0;width:434pt;height:173.6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F212" w14:textId="7397C412" w:rsidR="0041752C" w:rsidRDefault="0041752C">
    <w:pPr>
      <w:pStyle w:val="Header"/>
    </w:pPr>
    <w:r>
      <w:rPr>
        <w:noProof/>
      </w:rPr>
      <w:pict w14:anchorId="2FDE0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9284" o:spid="_x0000_s14340" type="#_x0000_t136" style="position:absolute;left:0;text-align:left;margin-left:0;margin-top:0;width:434pt;height:173.6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CC0"/>
    <w:multiLevelType w:val="hybridMultilevel"/>
    <w:tmpl w:val="8946E986"/>
    <w:lvl w:ilvl="0" w:tplc="B8122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67EC1"/>
    <w:multiLevelType w:val="hybridMultilevel"/>
    <w:tmpl w:val="1A965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C38BC"/>
    <w:multiLevelType w:val="hybridMultilevel"/>
    <w:tmpl w:val="19E823A0"/>
    <w:lvl w:ilvl="0" w:tplc="8EB2D23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2E16CB9"/>
    <w:multiLevelType w:val="hybridMultilevel"/>
    <w:tmpl w:val="94340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86669D"/>
    <w:multiLevelType w:val="hybridMultilevel"/>
    <w:tmpl w:val="AE045B34"/>
    <w:lvl w:ilvl="0" w:tplc="45BE0BB8">
      <w:start w:val="1"/>
      <w:numFmt w:val="decimal"/>
      <w:lvlText w:val="%1."/>
      <w:lvlJc w:val="left"/>
      <w:pPr>
        <w:ind w:left="907" w:hanging="360"/>
      </w:pPr>
      <w:rPr>
        <w:rFonts w:hint="default"/>
      </w:rPr>
    </w:lvl>
    <w:lvl w:ilvl="1" w:tplc="E9562EAA">
      <w:start w:val="1"/>
      <w:numFmt w:val="lowerRoman"/>
      <w:lvlText w:val="(%2)"/>
      <w:lvlJc w:val="left"/>
      <w:pPr>
        <w:ind w:left="1627" w:hanging="360"/>
      </w:pPr>
      <w:rPr>
        <w:rFonts w:hint="default"/>
      </w:r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 w15:restartNumberingAfterBreak="0">
    <w:nsid w:val="19563091"/>
    <w:multiLevelType w:val="hybridMultilevel"/>
    <w:tmpl w:val="CEA07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0838EF"/>
    <w:multiLevelType w:val="singleLevel"/>
    <w:tmpl w:val="E9562EAA"/>
    <w:lvl w:ilvl="0">
      <w:start w:val="1"/>
      <w:numFmt w:val="lowerRoman"/>
      <w:lvlText w:val="(%1)"/>
      <w:lvlJc w:val="left"/>
      <w:pPr>
        <w:tabs>
          <w:tab w:val="num" w:pos="1440"/>
        </w:tabs>
        <w:ind w:left="1440" w:hanging="720"/>
      </w:pPr>
      <w:rPr>
        <w:rFonts w:hint="default"/>
      </w:rPr>
    </w:lvl>
  </w:abstractNum>
  <w:abstractNum w:abstractNumId="7" w15:restartNumberingAfterBreak="0">
    <w:nsid w:val="232B73B6"/>
    <w:multiLevelType w:val="hybridMultilevel"/>
    <w:tmpl w:val="4EF0DCAE"/>
    <w:lvl w:ilvl="0" w:tplc="7F0A4184">
      <w:start w:val="1"/>
      <w:numFmt w:val="decimal"/>
      <w:lvlText w:val="%1."/>
      <w:lvlJc w:val="left"/>
      <w:pPr>
        <w:ind w:left="570" w:hanging="570"/>
      </w:pPr>
      <w:rPr>
        <w:rFonts w:ascii="Times New Roman" w:hAnsi="Times New Roman" w:cs="Times New Roman" w:hint="default"/>
        <w:color w:val="auto"/>
        <w:sz w:val="24"/>
        <w:szCs w:val="24"/>
      </w:rPr>
    </w:lvl>
    <w:lvl w:ilvl="1" w:tplc="E9562EAA">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3F4D32"/>
    <w:multiLevelType w:val="hybridMultilevel"/>
    <w:tmpl w:val="73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E155C"/>
    <w:multiLevelType w:val="hybridMultilevel"/>
    <w:tmpl w:val="BE4E46FA"/>
    <w:lvl w:ilvl="0" w:tplc="DA9C3FB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712C43"/>
    <w:multiLevelType w:val="hybridMultilevel"/>
    <w:tmpl w:val="F1865132"/>
    <w:lvl w:ilvl="0" w:tplc="5010FC1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07707D1"/>
    <w:multiLevelType w:val="hybridMultilevel"/>
    <w:tmpl w:val="36D29B2A"/>
    <w:lvl w:ilvl="0" w:tplc="337A313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34358D4"/>
    <w:multiLevelType w:val="singleLevel"/>
    <w:tmpl w:val="E9562EAA"/>
    <w:lvl w:ilvl="0">
      <w:start w:val="1"/>
      <w:numFmt w:val="lowerRoman"/>
      <w:lvlText w:val="(%1)"/>
      <w:lvlJc w:val="left"/>
      <w:pPr>
        <w:tabs>
          <w:tab w:val="num" w:pos="1440"/>
        </w:tabs>
        <w:ind w:left="1440" w:hanging="720"/>
      </w:pPr>
      <w:rPr>
        <w:rFonts w:hint="default"/>
      </w:rPr>
    </w:lvl>
  </w:abstractNum>
  <w:abstractNum w:abstractNumId="13" w15:restartNumberingAfterBreak="0">
    <w:nsid w:val="34D63A39"/>
    <w:multiLevelType w:val="hybridMultilevel"/>
    <w:tmpl w:val="F41A2606"/>
    <w:lvl w:ilvl="0" w:tplc="E9562EAA">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E9562EAA">
      <w:start w:val="1"/>
      <w:numFmt w:val="lowerRoman"/>
      <w:lvlText w:val="(%3)"/>
      <w:lvlJc w:val="left"/>
      <w:pPr>
        <w:ind w:left="2367" w:hanging="18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88C70EF"/>
    <w:multiLevelType w:val="singleLevel"/>
    <w:tmpl w:val="C5C6E88C"/>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5" w15:restartNumberingAfterBreak="0">
    <w:nsid w:val="4F30278D"/>
    <w:multiLevelType w:val="hybridMultilevel"/>
    <w:tmpl w:val="BE4E46FA"/>
    <w:lvl w:ilvl="0" w:tplc="DA9C3F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B8520D"/>
    <w:multiLevelType w:val="hybridMultilevel"/>
    <w:tmpl w:val="F91EAB9C"/>
    <w:lvl w:ilvl="0" w:tplc="DA9C3F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564F68"/>
    <w:multiLevelType w:val="hybridMultilevel"/>
    <w:tmpl w:val="BE4E46FA"/>
    <w:lvl w:ilvl="0" w:tplc="DA9C3F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9700F"/>
    <w:multiLevelType w:val="hybridMultilevel"/>
    <w:tmpl w:val="7422D4E0"/>
    <w:lvl w:ilvl="0" w:tplc="C440444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4146A"/>
    <w:multiLevelType w:val="hybridMultilevel"/>
    <w:tmpl w:val="BE4E46FA"/>
    <w:lvl w:ilvl="0" w:tplc="DA9C3F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641415"/>
    <w:multiLevelType w:val="singleLevel"/>
    <w:tmpl w:val="C5C6E88C"/>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1" w15:restartNumberingAfterBreak="0">
    <w:nsid w:val="71ED6FFE"/>
    <w:multiLevelType w:val="hybridMultilevel"/>
    <w:tmpl w:val="6E46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796847"/>
    <w:multiLevelType w:val="hybridMultilevel"/>
    <w:tmpl w:val="BE4E46FA"/>
    <w:lvl w:ilvl="0" w:tplc="DA9C3F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C837BB"/>
    <w:multiLevelType w:val="singleLevel"/>
    <w:tmpl w:val="C5C6E88C"/>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4" w15:restartNumberingAfterBreak="0">
    <w:nsid w:val="72F86C92"/>
    <w:multiLevelType w:val="multilevel"/>
    <w:tmpl w:val="330CACD8"/>
    <w:lvl w:ilvl="0">
      <w:start w:val="1"/>
      <w:numFmt w:val="decimal"/>
      <w:lvlText w:val="%1."/>
      <w:lvlJc w:val="left"/>
      <w:pPr>
        <w:tabs>
          <w:tab w:val="num" w:pos="576"/>
        </w:tabs>
        <w:ind w:left="576" w:hanging="576"/>
      </w:pPr>
    </w:lvl>
    <w:lvl w:ilvl="1">
      <w:start w:val="1"/>
      <w:numFmt w:val="lowerLetter"/>
      <w:lvlText w:val="(%2)"/>
      <w:lvlJc w:val="left"/>
      <w:pPr>
        <w:tabs>
          <w:tab w:val="num" w:pos="1152"/>
        </w:tabs>
        <w:ind w:left="1152" w:hanging="576"/>
      </w:pPr>
    </w:lvl>
    <w:lvl w:ilvl="2">
      <w:start w:val="1"/>
      <w:numFmt w:val="lowerRoman"/>
      <w:lvlText w:val="(%3)"/>
      <w:lvlJc w:val="left"/>
      <w:pPr>
        <w:tabs>
          <w:tab w:val="num" w:pos="1872"/>
        </w:tabs>
        <w:ind w:left="1728" w:hanging="576"/>
      </w:pPr>
    </w:lvl>
    <w:lvl w:ilvl="3">
      <w:start w:val="1"/>
      <w:numFmt w:val="decimal"/>
      <w:lvlText w:val="(%4)"/>
      <w:lvlJc w:val="left"/>
      <w:pPr>
        <w:tabs>
          <w:tab w:val="num" w:pos="2304"/>
        </w:tabs>
        <w:ind w:left="2304" w:hanging="576"/>
      </w:pPr>
    </w:lvl>
    <w:lvl w:ilvl="4">
      <w:start w:val="1"/>
      <w:numFmt w:val="upperLetter"/>
      <w:lvlText w:val="(%5)"/>
      <w:lvlJc w:val="left"/>
      <w:pPr>
        <w:tabs>
          <w:tab w:val="num" w:pos="2880"/>
        </w:tabs>
        <w:ind w:left="2880" w:hanging="576"/>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5F46974"/>
    <w:multiLevelType w:val="singleLevel"/>
    <w:tmpl w:val="C5C6E88C"/>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6" w15:restartNumberingAfterBreak="0">
    <w:nsid w:val="7C272BB8"/>
    <w:multiLevelType w:val="hybridMultilevel"/>
    <w:tmpl w:val="46CA09D8"/>
    <w:lvl w:ilvl="0" w:tplc="ED124AB0">
      <w:start w:val="1"/>
      <w:numFmt w:val="decimal"/>
      <w:lvlText w:val="%1."/>
      <w:lvlJc w:val="left"/>
      <w:pPr>
        <w:ind w:left="5606" w:hanging="360"/>
      </w:pPr>
      <w:rPr>
        <w:rFonts w:hint="default"/>
        <w:b w:val="0"/>
        <w:color w:val="000000"/>
      </w:rPr>
    </w:lvl>
    <w:lvl w:ilvl="1" w:tplc="08090019">
      <w:start w:val="1"/>
      <w:numFmt w:val="lowerLetter"/>
      <w:lvlText w:val="%2."/>
      <w:lvlJc w:val="left"/>
      <w:pPr>
        <w:ind w:left="1440" w:hanging="360"/>
      </w:pPr>
    </w:lvl>
    <w:lvl w:ilvl="2" w:tplc="E9562EA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6"/>
  </w:num>
  <w:num w:numId="3">
    <w:abstractNumId w:val="26"/>
  </w:num>
  <w:num w:numId="4">
    <w:abstractNumId w:val="4"/>
  </w:num>
  <w:num w:numId="5">
    <w:abstractNumId w:val="23"/>
  </w:num>
  <w:num w:numId="6">
    <w:abstractNumId w:val="1"/>
  </w:num>
  <w:num w:numId="7">
    <w:abstractNumId w:val="14"/>
  </w:num>
  <w:num w:numId="8">
    <w:abstractNumId w:val="12"/>
  </w:num>
  <w:num w:numId="9">
    <w:abstractNumId w:val="20"/>
  </w:num>
  <w:num w:numId="10">
    <w:abstractNumId w:val="21"/>
  </w:num>
  <w:num w:numId="11">
    <w:abstractNumId w:val="18"/>
  </w:num>
  <w:num w:numId="12">
    <w:abstractNumId w:val="8"/>
  </w:num>
  <w:num w:numId="13">
    <w:abstractNumId w:val="7"/>
  </w:num>
  <w:num w:numId="14">
    <w:abstractNumId w:val="17"/>
  </w:num>
  <w:num w:numId="15">
    <w:abstractNumId w:val="19"/>
  </w:num>
  <w:num w:numId="16">
    <w:abstractNumId w:val="15"/>
  </w:num>
  <w:num w:numId="17">
    <w:abstractNumId w:val="9"/>
  </w:num>
  <w:num w:numId="18">
    <w:abstractNumId w:val="22"/>
  </w:num>
  <w:num w:numId="19">
    <w:abstractNumId w:val="16"/>
  </w:num>
  <w:num w:numId="20">
    <w:abstractNumId w:val="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num>
  <w:num w:numId="23">
    <w:abstractNumId w:val="13"/>
  </w:num>
  <w:num w:numId="24">
    <w:abstractNumId w:val="3"/>
  </w:num>
  <w:num w:numId="25">
    <w:abstractNumId w:val="5"/>
  </w:num>
  <w:num w:numId="26">
    <w:abstractNumId w:val="11"/>
  </w:num>
  <w:num w:numId="27">
    <w:abstractNumId w:val="10"/>
  </w:num>
  <w:num w:numId="28">
    <w:abstractNumId w:val="0"/>
  </w:num>
  <w:num w:numId="29">
    <w:abstractNumId w:val="2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5"/>
    <w:rsid w:val="00000C15"/>
    <w:rsid w:val="0000195A"/>
    <w:rsid w:val="000028DD"/>
    <w:rsid w:val="000073FB"/>
    <w:rsid w:val="000075B5"/>
    <w:rsid w:val="00010353"/>
    <w:rsid w:val="000114AF"/>
    <w:rsid w:val="000123D2"/>
    <w:rsid w:val="0001405D"/>
    <w:rsid w:val="00014EE2"/>
    <w:rsid w:val="000166AD"/>
    <w:rsid w:val="00016E42"/>
    <w:rsid w:val="00017A47"/>
    <w:rsid w:val="00021C98"/>
    <w:rsid w:val="000221B6"/>
    <w:rsid w:val="00023D96"/>
    <w:rsid w:val="00024CBA"/>
    <w:rsid w:val="00025059"/>
    <w:rsid w:val="000320A2"/>
    <w:rsid w:val="000326FE"/>
    <w:rsid w:val="00036471"/>
    <w:rsid w:val="0004095E"/>
    <w:rsid w:val="000414EF"/>
    <w:rsid w:val="00041885"/>
    <w:rsid w:val="00043CF0"/>
    <w:rsid w:val="00046194"/>
    <w:rsid w:val="00051F94"/>
    <w:rsid w:val="00052205"/>
    <w:rsid w:val="00053063"/>
    <w:rsid w:val="000542A7"/>
    <w:rsid w:val="0005745A"/>
    <w:rsid w:val="00057B88"/>
    <w:rsid w:val="00057DD3"/>
    <w:rsid w:val="000604C2"/>
    <w:rsid w:val="00060B1A"/>
    <w:rsid w:val="00062047"/>
    <w:rsid w:val="000622A2"/>
    <w:rsid w:val="00063E44"/>
    <w:rsid w:val="00064C60"/>
    <w:rsid w:val="00067597"/>
    <w:rsid w:val="000703FB"/>
    <w:rsid w:val="000723C3"/>
    <w:rsid w:val="00081EEA"/>
    <w:rsid w:val="000844A3"/>
    <w:rsid w:val="00086DD4"/>
    <w:rsid w:val="00092F90"/>
    <w:rsid w:val="0009366C"/>
    <w:rsid w:val="00097251"/>
    <w:rsid w:val="000A0AFE"/>
    <w:rsid w:val="000A1281"/>
    <w:rsid w:val="000A2EE4"/>
    <w:rsid w:val="000A3096"/>
    <w:rsid w:val="000A4E9B"/>
    <w:rsid w:val="000A66EA"/>
    <w:rsid w:val="000A7FAA"/>
    <w:rsid w:val="000B076B"/>
    <w:rsid w:val="000B288F"/>
    <w:rsid w:val="000B2AD2"/>
    <w:rsid w:val="000B3E6E"/>
    <w:rsid w:val="000B469A"/>
    <w:rsid w:val="000B50C4"/>
    <w:rsid w:val="000B5178"/>
    <w:rsid w:val="000C037C"/>
    <w:rsid w:val="000C1EF8"/>
    <w:rsid w:val="000C3C72"/>
    <w:rsid w:val="000C4C14"/>
    <w:rsid w:val="000C5DA8"/>
    <w:rsid w:val="000D0096"/>
    <w:rsid w:val="000D09A3"/>
    <w:rsid w:val="000D1F63"/>
    <w:rsid w:val="000D22D6"/>
    <w:rsid w:val="000D2EF8"/>
    <w:rsid w:val="000D32A7"/>
    <w:rsid w:val="000D4564"/>
    <w:rsid w:val="000D4A6A"/>
    <w:rsid w:val="000D54D9"/>
    <w:rsid w:val="000D5D39"/>
    <w:rsid w:val="000D6372"/>
    <w:rsid w:val="000D6C53"/>
    <w:rsid w:val="000D7C48"/>
    <w:rsid w:val="000E1C10"/>
    <w:rsid w:val="000E1C43"/>
    <w:rsid w:val="000E2047"/>
    <w:rsid w:val="000E3C5D"/>
    <w:rsid w:val="000F2772"/>
    <w:rsid w:val="000F2835"/>
    <w:rsid w:val="000F43A2"/>
    <w:rsid w:val="000F4743"/>
    <w:rsid w:val="000F4D30"/>
    <w:rsid w:val="000F60F0"/>
    <w:rsid w:val="000F65F7"/>
    <w:rsid w:val="001030D6"/>
    <w:rsid w:val="001042B4"/>
    <w:rsid w:val="00111CA4"/>
    <w:rsid w:val="00111E15"/>
    <w:rsid w:val="001173A4"/>
    <w:rsid w:val="00121627"/>
    <w:rsid w:val="00121BAE"/>
    <w:rsid w:val="0012393D"/>
    <w:rsid w:val="00123D4E"/>
    <w:rsid w:val="00125331"/>
    <w:rsid w:val="00125AB4"/>
    <w:rsid w:val="001319FD"/>
    <w:rsid w:val="0013225D"/>
    <w:rsid w:val="00132891"/>
    <w:rsid w:val="00133674"/>
    <w:rsid w:val="00133ADF"/>
    <w:rsid w:val="00134A9B"/>
    <w:rsid w:val="00137219"/>
    <w:rsid w:val="0014025E"/>
    <w:rsid w:val="00140707"/>
    <w:rsid w:val="00140DD2"/>
    <w:rsid w:val="00141B4F"/>
    <w:rsid w:val="001438F1"/>
    <w:rsid w:val="00143E0D"/>
    <w:rsid w:val="001440E8"/>
    <w:rsid w:val="00144EB7"/>
    <w:rsid w:val="001461E0"/>
    <w:rsid w:val="00151563"/>
    <w:rsid w:val="00151DF0"/>
    <w:rsid w:val="00151EAB"/>
    <w:rsid w:val="0015313C"/>
    <w:rsid w:val="00154177"/>
    <w:rsid w:val="00157E62"/>
    <w:rsid w:val="00162066"/>
    <w:rsid w:val="00163C15"/>
    <w:rsid w:val="00166629"/>
    <w:rsid w:val="00166BC9"/>
    <w:rsid w:val="00167294"/>
    <w:rsid w:val="0017067F"/>
    <w:rsid w:val="00170FC4"/>
    <w:rsid w:val="00173493"/>
    <w:rsid w:val="00174978"/>
    <w:rsid w:val="00175B83"/>
    <w:rsid w:val="00176D87"/>
    <w:rsid w:val="0017765F"/>
    <w:rsid w:val="0018076E"/>
    <w:rsid w:val="001814A6"/>
    <w:rsid w:val="001822CE"/>
    <w:rsid w:val="00185092"/>
    <w:rsid w:val="00185705"/>
    <w:rsid w:val="00185E69"/>
    <w:rsid w:val="00187134"/>
    <w:rsid w:val="00193DDE"/>
    <w:rsid w:val="0019474B"/>
    <w:rsid w:val="001A0ACE"/>
    <w:rsid w:val="001A2CB5"/>
    <w:rsid w:val="001A4D90"/>
    <w:rsid w:val="001A542C"/>
    <w:rsid w:val="001A6056"/>
    <w:rsid w:val="001B16FE"/>
    <w:rsid w:val="001B289B"/>
    <w:rsid w:val="001B2B98"/>
    <w:rsid w:val="001B34E8"/>
    <w:rsid w:val="001B3877"/>
    <w:rsid w:val="001B3B18"/>
    <w:rsid w:val="001B4185"/>
    <w:rsid w:val="001B41E2"/>
    <w:rsid w:val="001B7356"/>
    <w:rsid w:val="001C0ED1"/>
    <w:rsid w:val="001C18A5"/>
    <w:rsid w:val="001C1C33"/>
    <w:rsid w:val="001C334A"/>
    <w:rsid w:val="001C37EA"/>
    <w:rsid w:val="001C3A6A"/>
    <w:rsid w:val="001C6D33"/>
    <w:rsid w:val="001C6FCC"/>
    <w:rsid w:val="001C7CBF"/>
    <w:rsid w:val="001D06FC"/>
    <w:rsid w:val="001D19F6"/>
    <w:rsid w:val="001D2F33"/>
    <w:rsid w:val="001D448B"/>
    <w:rsid w:val="001D4896"/>
    <w:rsid w:val="001D49E1"/>
    <w:rsid w:val="001D4D75"/>
    <w:rsid w:val="001D519C"/>
    <w:rsid w:val="001D7B30"/>
    <w:rsid w:val="001E01D0"/>
    <w:rsid w:val="001E02F9"/>
    <w:rsid w:val="001E1B44"/>
    <w:rsid w:val="001E5E1B"/>
    <w:rsid w:val="001F1223"/>
    <w:rsid w:val="001F2A71"/>
    <w:rsid w:val="001F4B73"/>
    <w:rsid w:val="001F4B78"/>
    <w:rsid w:val="001F4D38"/>
    <w:rsid w:val="001F7D06"/>
    <w:rsid w:val="00203CD4"/>
    <w:rsid w:val="002051BD"/>
    <w:rsid w:val="00211239"/>
    <w:rsid w:val="00214DAC"/>
    <w:rsid w:val="00216394"/>
    <w:rsid w:val="00217639"/>
    <w:rsid w:val="00217D6E"/>
    <w:rsid w:val="0022176F"/>
    <w:rsid w:val="00222F57"/>
    <w:rsid w:val="002231DF"/>
    <w:rsid w:val="00224280"/>
    <w:rsid w:val="00225703"/>
    <w:rsid w:val="00225D4E"/>
    <w:rsid w:val="0022637B"/>
    <w:rsid w:val="002264CB"/>
    <w:rsid w:val="002268AF"/>
    <w:rsid w:val="0023070E"/>
    <w:rsid w:val="00231408"/>
    <w:rsid w:val="00232928"/>
    <w:rsid w:val="00235000"/>
    <w:rsid w:val="00240B81"/>
    <w:rsid w:val="00243CE2"/>
    <w:rsid w:val="00246D67"/>
    <w:rsid w:val="002473B4"/>
    <w:rsid w:val="002479FE"/>
    <w:rsid w:val="00247D0B"/>
    <w:rsid w:val="0025093C"/>
    <w:rsid w:val="0025098F"/>
    <w:rsid w:val="00251C26"/>
    <w:rsid w:val="0025287D"/>
    <w:rsid w:val="00253534"/>
    <w:rsid w:val="00253F08"/>
    <w:rsid w:val="00260BAB"/>
    <w:rsid w:val="00260E8A"/>
    <w:rsid w:val="00260F71"/>
    <w:rsid w:val="0026263E"/>
    <w:rsid w:val="00263604"/>
    <w:rsid w:val="00264889"/>
    <w:rsid w:val="00265884"/>
    <w:rsid w:val="002667E7"/>
    <w:rsid w:val="00267131"/>
    <w:rsid w:val="00270743"/>
    <w:rsid w:val="00270D44"/>
    <w:rsid w:val="002719A2"/>
    <w:rsid w:val="00272FC1"/>
    <w:rsid w:val="00273A06"/>
    <w:rsid w:val="00280F46"/>
    <w:rsid w:val="0028145B"/>
    <w:rsid w:val="002825CB"/>
    <w:rsid w:val="00282EDF"/>
    <w:rsid w:val="00286091"/>
    <w:rsid w:val="00286516"/>
    <w:rsid w:val="00290129"/>
    <w:rsid w:val="00291687"/>
    <w:rsid w:val="00292777"/>
    <w:rsid w:val="002936F0"/>
    <w:rsid w:val="00295096"/>
    <w:rsid w:val="00295863"/>
    <w:rsid w:val="002977A8"/>
    <w:rsid w:val="002A0BCB"/>
    <w:rsid w:val="002A1941"/>
    <w:rsid w:val="002A19D4"/>
    <w:rsid w:val="002A23B1"/>
    <w:rsid w:val="002A4F9F"/>
    <w:rsid w:val="002A5341"/>
    <w:rsid w:val="002A6A9D"/>
    <w:rsid w:val="002A7A7C"/>
    <w:rsid w:val="002B0293"/>
    <w:rsid w:val="002B1901"/>
    <w:rsid w:val="002B2BE5"/>
    <w:rsid w:val="002B38D2"/>
    <w:rsid w:val="002B6FB5"/>
    <w:rsid w:val="002B7744"/>
    <w:rsid w:val="002C4DBF"/>
    <w:rsid w:val="002D0D4D"/>
    <w:rsid w:val="002D20B2"/>
    <w:rsid w:val="002D2119"/>
    <w:rsid w:val="002D302C"/>
    <w:rsid w:val="002D359A"/>
    <w:rsid w:val="002D4087"/>
    <w:rsid w:val="002D55BF"/>
    <w:rsid w:val="002D6B0A"/>
    <w:rsid w:val="002D7181"/>
    <w:rsid w:val="002D7334"/>
    <w:rsid w:val="002E1A93"/>
    <w:rsid w:val="002E24AE"/>
    <w:rsid w:val="002E293C"/>
    <w:rsid w:val="002E2A5E"/>
    <w:rsid w:val="002E353F"/>
    <w:rsid w:val="002E35CD"/>
    <w:rsid w:val="002E638F"/>
    <w:rsid w:val="002F1E5D"/>
    <w:rsid w:val="002F2B22"/>
    <w:rsid w:val="002F4230"/>
    <w:rsid w:val="002F5631"/>
    <w:rsid w:val="002F59F0"/>
    <w:rsid w:val="00302369"/>
    <w:rsid w:val="00302A0E"/>
    <w:rsid w:val="00303061"/>
    <w:rsid w:val="003046F8"/>
    <w:rsid w:val="00304C40"/>
    <w:rsid w:val="0030645B"/>
    <w:rsid w:val="00306535"/>
    <w:rsid w:val="00310987"/>
    <w:rsid w:val="0031124C"/>
    <w:rsid w:val="003114A2"/>
    <w:rsid w:val="00311C2B"/>
    <w:rsid w:val="00312619"/>
    <w:rsid w:val="00312C1A"/>
    <w:rsid w:val="00312F40"/>
    <w:rsid w:val="00312F60"/>
    <w:rsid w:val="00315890"/>
    <w:rsid w:val="00317BE8"/>
    <w:rsid w:val="00320FE9"/>
    <w:rsid w:val="00322642"/>
    <w:rsid w:val="00322DE6"/>
    <w:rsid w:val="003237D1"/>
    <w:rsid w:val="00325AB9"/>
    <w:rsid w:val="00325E7D"/>
    <w:rsid w:val="003260DF"/>
    <w:rsid w:val="003261B5"/>
    <w:rsid w:val="00327352"/>
    <w:rsid w:val="0033071C"/>
    <w:rsid w:val="0033280D"/>
    <w:rsid w:val="003339BD"/>
    <w:rsid w:val="0033400E"/>
    <w:rsid w:val="00336917"/>
    <w:rsid w:val="003404A4"/>
    <w:rsid w:val="00341AAD"/>
    <w:rsid w:val="00342CB8"/>
    <w:rsid w:val="00342D4E"/>
    <w:rsid w:val="0034332D"/>
    <w:rsid w:val="00345861"/>
    <w:rsid w:val="00346037"/>
    <w:rsid w:val="0034617D"/>
    <w:rsid w:val="00346434"/>
    <w:rsid w:val="00347238"/>
    <w:rsid w:val="003510DA"/>
    <w:rsid w:val="003516A8"/>
    <w:rsid w:val="00351AD0"/>
    <w:rsid w:val="0035249D"/>
    <w:rsid w:val="00355AA0"/>
    <w:rsid w:val="00356A87"/>
    <w:rsid w:val="0036099D"/>
    <w:rsid w:val="00362E05"/>
    <w:rsid w:val="00363BEE"/>
    <w:rsid w:val="00364FFC"/>
    <w:rsid w:val="00367C74"/>
    <w:rsid w:val="003703BB"/>
    <w:rsid w:val="00370EEB"/>
    <w:rsid w:val="00371914"/>
    <w:rsid w:val="00372662"/>
    <w:rsid w:val="00377F50"/>
    <w:rsid w:val="003805E4"/>
    <w:rsid w:val="00380DB4"/>
    <w:rsid w:val="003817A9"/>
    <w:rsid w:val="00381ADB"/>
    <w:rsid w:val="0038441B"/>
    <w:rsid w:val="00385C5D"/>
    <w:rsid w:val="00385D93"/>
    <w:rsid w:val="0038633D"/>
    <w:rsid w:val="003876E0"/>
    <w:rsid w:val="003912EA"/>
    <w:rsid w:val="00391588"/>
    <w:rsid w:val="00391A8C"/>
    <w:rsid w:val="00391D5E"/>
    <w:rsid w:val="00393C37"/>
    <w:rsid w:val="00394963"/>
    <w:rsid w:val="003954CC"/>
    <w:rsid w:val="00396DD4"/>
    <w:rsid w:val="00397892"/>
    <w:rsid w:val="003A3597"/>
    <w:rsid w:val="003A6A25"/>
    <w:rsid w:val="003A7988"/>
    <w:rsid w:val="003B0248"/>
    <w:rsid w:val="003B033A"/>
    <w:rsid w:val="003B036F"/>
    <w:rsid w:val="003B0A70"/>
    <w:rsid w:val="003B1596"/>
    <w:rsid w:val="003B204B"/>
    <w:rsid w:val="003B28C9"/>
    <w:rsid w:val="003B63D6"/>
    <w:rsid w:val="003C0250"/>
    <w:rsid w:val="003C1DC9"/>
    <w:rsid w:val="003C2054"/>
    <w:rsid w:val="003C543E"/>
    <w:rsid w:val="003C5727"/>
    <w:rsid w:val="003C72DE"/>
    <w:rsid w:val="003C7631"/>
    <w:rsid w:val="003D16AB"/>
    <w:rsid w:val="003D3B30"/>
    <w:rsid w:val="003D3EDB"/>
    <w:rsid w:val="003D4892"/>
    <w:rsid w:val="003D4CDE"/>
    <w:rsid w:val="003D545D"/>
    <w:rsid w:val="003D5852"/>
    <w:rsid w:val="003E1570"/>
    <w:rsid w:val="003E1885"/>
    <w:rsid w:val="003E1B2E"/>
    <w:rsid w:val="003E1E9E"/>
    <w:rsid w:val="003E27C7"/>
    <w:rsid w:val="003E7160"/>
    <w:rsid w:val="003E7FA4"/>
    <w:rsid w:val="003F0574"/>
    <w:rsid w:val="003F35EA"/>
    <w:rsid w:val="003F3EAD"/>
    <w:rsid w:val="003F4874"/>
    <w:rsid w:val="003F677E"/>
    <w:rsid w:val="003F71D2"/>
    <w:rsid w:val="003F7ADD"/>
    <w:rsid w:val="00400D72"/>
    <w:rsid w:val="00401EA0"/>
    <w:rsid w:val="00401FD9"/>
    <w:rsid w:val="00403C99"/>
    <w:rsid w:val="00404A91"/>
    <w:rsid w:val="004051BA"/>
    <w:rsid w:val="00407B40"/>
    <w:rsid w:val="00410AE9"/>
    <w:rsid w:val="00412728"/>
    <w:rsid w:val="00413C31"/>
    <w:rsid w:val="00415221"/>
    <w:rsid w:val="004167B5"/>
    <w:rsid w:val="0041752C"/>
    <w:rsid w:val="00422BA3"/>
    <w:rsid w:val="00423D2F"/>
    <w:rsid w:val="00424F0C"/>
    <w:rsid w:val="00426BF1"/>
    <w:rsid w:val="00430576"/>
    <w:rsid w:val="00430A83"/>
    <w:rsid w:val="00431278"/>
    <w:rsid w:val="0043214C"/>
    <w:rsid w:val="0043475A"/>
    <w:rsid w:val="00441B19"/>
    <w:rsid w:val="004428C2"/>
    <w:rsid w:val="00444607"/>
    <w:rsid w:val="004459D2"/>
    <w:rsid w:val="00446128"/>
    <w:rsid w:val="004465FE"/>
    <w:rsid w:val="00446EC5"/>
    <w:rsid w:val="004517A8"/>
    <w:rsid w:val="00453E92"/>
    <w:rsid w:val="00453F45"/>
    <w:rsid w:val="00462396"/>
    <w:rsid w:val="00463F27"/>
    <w:rsid w:val="00464347"/>
    <w:rsid w:val="0046492B"/>
    <w:rsid w:val="00465F39"/>
    <w:rsid w:val="0047145A"/>
    <w:rsid w:val="0047158D"/>
    <w:rsid w:val="00473A33"/>
    <w:rsid w:val="004752D7"/>
    <w:rsid w:val="00476901"/>
    <w:rsid w:val="00482778"/>
    <w:rsid w:val="00484265"/>
    <w:rsid w:val="00487C80"/>
    <w:rsid w:val="0049036B"/>
    <w:rsid w:val="00491F3E"/>
    <w:rsid w:val="00495864"/>
    <w:rsid w:val="00495F91"/>
    <w:rsid w:val="00496643"/>
    <w:rsid w:val="004967F2"/>
    <w:rsid w:val="00497121"/>
    <w:rsid w:val="004A3244"/>
    <w:rsid w:val="004A54E1"/>
    <w:rsid w:val="004A55C9"/>
    <w:rsid w:val="004A5AFC"/>
    <w:rsid w:val="004A5E88"/>
    <w:rsid w:val="004B08F8"/>
    <w:rsid w:val="004B0CBD"/>
    <w:rsid w:val="004B0F70"/>
    <w:rsid w:val="004B2661"/>
    <w:rsid w:val="004B3704"/>
    <w:rsid w:val="004B430D"/>
    <w:rsid w:val="004B7B6B"/>
    <w:rsid w:val="004C09D3"/>
    <w:rsid w:val="004C19A0"/>
    <w:rsid w:val="004C380A"/>
    <w:rsid w:val="004C3C74"/>
    <w:rsid w:val="004C3C88"/>
    <w:rsid w:val="004C4AAD"/>
    <w:rsid w:val="004C63EB"/>
    <w:rsid w:val="004C6BEF"/>
    <w:rsid w:val="004C7374"/>
    <w:rsid w:val="004C7E3D"/>
    <w:rsid w:val="004D0ED0"/>
    <w:rsid w:val="004D3F02"/>
    <w:rsid w:val="004D42E2"/>
    <w:rsid w:val="004D4FBB"/>
    <w:rsid w:val="004D5768"/>
    <w:rsid w:val="004D7FF8"/>
    <w:rsid w:val="004E0839"/>
    <w:rsid w:val="004E0D82"/>
    <w:rsid w:val="004E0ECD"/>
    <w:rsid w:val="004E23F3"/>
    <w:rsid w:val="004E2F81"/>
    <w:rsid w:val="004E43CB"/>
    <w:rsid w:val="004E63CC"/>
    <w:rsid w:val="004E7324"/>
    <w:rsid w:val="004E7672"/>
    <w:rsid w:val="004F18D6"/>
    <w:rsid w:val="004F58AE"/>
    <w:rsid w:val="004F5CCE"/>
    <w:rsid w:val="004F5FF0"/>
    <w:rsid w:val="00502D26"/>
    <w:rsid w:val="00505301"/>
    <w:rsid w:val="0050563A"/>
    <w:rsid w:val="00505CEB"/>
    <w:rsid w:val="00507141"/>
    <w:rsid w:val="00512C9E"/>
    <w:rsid w:val="00514DC4"/>
    <w:rsid w:val="00515352"/>
    <w:rsid w:val="00515733"/>
    <w:rsid w:val="00515E54"/>
    <w:rsid w:val="00516472"/>
    <w:rsid w:val="005232B8"/>
    <w:rsid w:val="00524D72"/>
    <w:rsid w:val="00526DD8"/>
    <w:rsid w:val="00527225"/>
    <w:rsid w:val="005273D4"/>
    <w:rsid w:val="00533B1B"/>
    <w:rsid w:val="00535B53"/>
    <w:rsid w:val="005363A5"/>
    <w:rsid w:val="00537352"/>
    <w:rsid w:val="00540711"/>
    <w:rsid w:val="00541399"/>
    <w:rsid w:val="005444E0"/>
    <w:rsid w:val="00546415"/>
    <w:rsid w:val="00546A8F"/>
    <w:rsid w:val="00546FDA"/>
    <w:rsid w:val="005502B1"/>
    <w:rsid w:val="00551A8B"/>
    <w:rsid w:val="00551B7D"/>
    <w:rsid w:val="005530A8"/>
    <w:rsid w:val="00556EE8"/>
    <w:rsid w:val="005617A3"/>
    <w:rsid w:val="00561919"/>
    <w:rsid w:val="00563FE9"/>
    <w:rsid w:val="00565248"/>
    <w:rsid w:val="005657F8"/>
    <w:rsid w:val="00567254"/>
    <w:rsid w:val="00570D9E"/>
    <w:rsid w:val="00571AE5"/>
    <w:rsid w:val="00576029"/>
    <w:rsid w:val="00576908"/>
    <w:rsid w:val="00580398"/>
    <w:rsid w:val="0058106B"/>
    <w:rsid w:val="00584C51"/>
    <w:rsid w:val="00585E0D"/>
    <w:rsid w:val="0058719D"/>
    <w:rsid w:val="00587ED8"/>
    <w:rsid w:val="00592D48"/>
    <w:rsid w:val="00594B0C"/>
    <w:rsid w:val="005A4712"/>
    <w:rsid w:val="005B0435"/>
    <w:rsid w:val="005B14F8"/>
    <w:rsid w:val="005B3B74"/>
    <w:rsid w:val="005B41D0"/>
    <w:rsid w:val="005B4426"/>
    <w:rsid w:val="005B4A52"/>
    <w:rsid w:val="005B5D16"/>
    <w:rsid w:val="005B60A8"/>
    <w:rsid w:val="005B63DB"/>
    <w:rsid w:val="005B64DF"/>
    <w:rsid w:val="005B7586"/>
    <w:rsid w:val="005C1094"/>
    <w:rsid w:val="005C6DB4"/>
    <w:rsid w:val="005D29A1"/>
    <w:rsid w:val="005D492A"/>
    <w:rsid w:val="005D4BE2"/>
    <w:rsid w:val="005D574B"/>
    <w:rsid w:val="005D61EA"/>
    <w:rsid w:val="005E0A60"/>
    <w:rsid w:val="005E1AC7"/>
    <w:rsid w:val="005E2F5E"/>
    <w:rsid w:val="005E3D3F"/>
    <w:rsid w:val="005E3E56"/>
    <w:rsid w:val="005E4800"/>
    <w:rsid w:val="005E5DDE"/>
    <w:rsid w:val="005E613D"/>
    <w:rsid w:val="005E65BE"/>
    <w:rsid w:val="005F0554"/>
    <w:rsid w:val="005F059B"/>
    <w:rsid w:val="005F42FA"/>
    <w:rsid w:val="005F752A"/>
    <w:rsid w:val="005F7D05"/>
    <w:rsid w:val="005F7FE3"/>
    <w:rsid w:val="006001A1"/>
    <w:rsid w:val="00601F10"/>
    <w:rsid w:val="00602887"/>
    <w:rsid w:val="00603525"/>
    <w:rsid w:val="00603DF7"/>
    <w:rsid w:val="0060465B"/>
    <w:rsid w:val="00605B90"/>
    <w:rsid w:val="00606EB2"/>
    <w:rsid w:val="0060753B"/>
    <w:rsid w:val="006113FF"/>
    <w:rsid w:val="006121AD"/>
    <w:rsid w:val="006156E8"/>
    <w:rsid w:val="00621E22"/>
    <w:rsid w:val="0062254D"/>
    <w:rsid w:val="00624E80"/>
    <w:rsid w:val="00625EFD"/>
    <w:rsid w:val="00631B60"/>
    <w:rsid w:val="006337D1"/>
    <w:rsid w:val="0063443A"/>
    <w:rsid w:val="00635DBC"/>
    <w:rsid w:val="006363E4"/>
    <w:rsid w:val="00640436"/>
    <w:rsid w:val="00643C75"/>
    <w:rsid w:val="00644639"/>
    <w:rsid w:val="00650951"/>
    <w:rsid w:val="00652344"/>
    <w:rsid w:val="0065240E"/>
    <w:rsid w:val="006527F9"/>
    <w:rsid w:val="0065442D"/>
    <w:rsid w:val="00657B6F"/>
    <w:rsid w:val="00657DF1"/>
    <w:rsid w:val="00663CAC"/>
    <w:rsid w:val="00666E14"/>
    <w:rsid w:val="006675AD"/>
    <w:rsid w:val="00667C44"/>
    <w:rsid w:val="00667C53"/>
    <w:rsid w:val="00681191"/>
    <w:rsid w:val="00684821"/>
    <w:rsid w:val="00684C82"/>
    <w:rsid w:val="00685238"/>
    <w:rsid w:val="00686F83"/>
    <w:rsid w:val="006878EC"/>
    <w:rsid w:val="00692168"/>
    <w:rsid w:val="00692894"/>
    <w:rsid w:val="00693D4B"/>
    <w:rsid w:val="00693DD0"/>
    <w:rsid w:val="00693FD5"/>
    <w:rsid w:val="0069487D"/>
    <w:rsid w:val="0069623C"/>
    <w:rsid w:val="00696CFB"/>
    <w:rsid w:val="006A22ED"/>
    <w:rsid w:val="006A46BD"/>
    <w:rsid w:val="006A4FB6"/>
    <w:rsid w:val="006A6E24"/>
    <w:rsid w:val="006B17B3"/>
    <w:rsid w:val="006B225E"/>
    <w:rsid w:val="006B255C"/>
    <w:rsid w:val="006B28B4"/>
    <w:rsid w:val="006B4C77"/>
    <w:rsid w:val="006B60FB"/>
    <w:rsid w:val="006B7072"/>
    <w:rsid w:val="006C2129"/>
    <w:rsid w:val="006C2DC3"/>
    <w:rsid w:val="006C6013"/>
    <w:rsid w:val="006C7707"/>
    <w:rsid w:val="006D0001"/>
    <w:rsid w:val="006D0645"/>
    <w:rsid w:val="006D0A6B"/>
    <w:rsid w:val="006D2D74"/>
    <w:rsid w:val="006D60B3"/>
    <w:rsid w:val="006D666B"/>
    <w:rsid w:val="006D6848"/>
    <w:rsid w:val="006D712F"/>
    <w:rsid w:val="006E018A"/>
    <w:rsid w:val="006E1CDD"/>
    <w:rsid w:val="006E3DDA"/>
    <w:rsid w:val="006E3E73"/>
    <w:rsid w:val="006E3FF5"/>
    <w:rsid w:val="006E488E"/>
    <w:rsid w:val="006E57A3"/>
    <w:rsid w:val="006F034C"/>
    <w:rsid w:val="006F1154"/>
    <w:rsid w:val="006F2BC8"/>
    <w:rsid w:val="006F4417"/>
    <w:rsid w:val="006F4C5D"/>
    <w:rsid w:val="006F520E"/>
    <w:rsid w:val="006F58E8"/>
    <w:rsid w:val="006F5B9E"/>
    <w:rsid w:val="006F7887"/>
    <w:rsid w:val="006F7B0B"/>
    <w:rsid w:val="00703563"/>
    <w:rsid w:val="0070366F"/>
    <w:rsid w:val="007051C5"/>
    <w:rsid w:val="00705D04"/>
    <w:rsid w:val="00711CE3"/>
    <w:rsid w:val="0071765C"/>
    <w:rsid w:val="00721C33"/>
    <w:rsid w:val="00724788"/>
    <w:rsid w:val="007251CA"/>
    <w:rsid w:val="007342AC"/>
    <w:rsid w:val="00736F20"/>
    <w:rsid w:val="00737F9E"/>
    <w:rsid w:val="0074078D"/>
    <w:rsid w:val="00742DF3"/>
    <w:rsid w:val="007438D1"/>
    <w:rsid w:val="00745F09"/>
    <w:rsid w:val="0075028B"/>
    <w:rsid w:val="00750E61"/>
    <w:rsid w:val="00751D87"/>
    <w:rsid w:val="007527A6"/>
    <w:rsid w:val="0075378D"/>
    <w:rsid w:val="00753C37"/>
    <w:rsid w:val="007541D1"/>
    <w:rsid w:val="0075462F"/>
    <w:rsid w:val="007548AC"/>
    <w:rsid w:val="0075675C"/>
    <w:rsid w:val="00760474"/>
    <w:rsid w:val="00761748"/>
    <w:rsid w:val="00763336"/>
    <w:rsid w:val="007649BD"/>
    <w:rsid w:val="00765759"/>
    <w:rsid w:val="00765C73"/>
    <w:rsid w:val="00766E54"/>
    <w:rsid w:val="00767B3C"/>
    <w:rsid w:val="0077109E"/>
    <w:rsid w:val="00772011"/>
    <w:rsid w:val="00772036"/>
    <w:rsid w:val="00774D0C"/>
    <w:rsid w:val="007767A1"/>
    <w:rsid w:val="007831AB"/>
    <w:rsid w:val="0078371D"/>
    <w:rsid w:val="00784350"/>
    <w:rsid w:val="00784A03"/>
    <w:rsid w:val="00786F9E"/>
    <w:rsid w:val="00787D3D"/>
    <w:rsid w:val="00787ECE"/>
    <w:rsid w:val="00790D39"/>
    <w:rsid w:val="00791FC7"/>
    <w:rsid w:val="0079579F"/>
    <w:rsid w:val="00796152"/>
    <w:rsid w:val="007968BE"/>
    <w:rsid w:val="00796B4E"/>
    <w:rsid w:val="00797800"/>
    <w:rsid w:val="00797AAA"/>
    <w:rsid w:val="00797D64"/>
    <w:rsid w:val="007A372C"/>
    <w:rsid w:val="007A3F71"/>
    <w:rsid w:val="007A43BE"/>
    <w:rsid w:val="007A4AF4"/>
    <w:rsid w:val="007A7430"/>
    <w:rsid w:val="007B05BA"/>
    <w:rsid w:val="007B35B0"/>
    <w:rsid w:val="007B3B2A"/>
    <w:rsid w:val="007B4274"/>
    <w:rsid w:val="007B4297"/>
    <w:rsid w:val="007B4FDD"/>
    <w:rsid w:val="007B7166"/>
    <w:rsid w:val="007B77D8"/>
    <w:rsid w:val="007C2818"/>
    <w:rsid w:val="007C4070"/>
    <w:rsid w:val="007C4BD8"/>
    <w:rsid w:val="007C5395"/>
    <w:rsid w:val="007C5711"/>
    <w:rsid w:val="007C7271"/>
    <w:rsid w:val="007C7DBE"/>
    <w:rsid w:val="007D3607"/>
    <w:rsid w:val="007D4275"/>
    <w:rsid w:val="007D5677"/>
    <w:rsid w:val="007D57C9"/>
    <w:rsid w:val="007D605A"/>
    <w:rsid w:val="007E215A"/>
    <w:rsid w:val="007E3EEC"/>
    <w:rsid w:val="007E5EB7"/>
    <w:rsid w:val="007E7FBC"/>
    <w:rsid w:val="007F057F"/>
    <w:rsid w:val="007F0826"/>
    <w:rsid w:val="007F09AD"/>
    <w:rsid w:val="007F25C2"/>
    <w:rsid w:val="007F28CA"/>
    <w:rsid w:val="007F37DC"/>
    <w:rsid w:val="007F4181"/>
    <w:rsid w:val="007F4B7E"/>
    <w:rsid w:val="007F7051"/>
    <w:rsid w:val="007F709F"/>
    <w:rsid w:val="00801D3F"/>
    <w:rsid w:val="008024C4"/>
    <w:rsid w:val="00802B73"/>
    <w:rsid w:val="00802E55"/>
    <w:rsid w:val="0080467E"/>
    <w:rsid w:val="0080736F"/>
    <w:rsid w:val="00807897"/>
    <w:rsid w:val="008128AE"/>
    <w:rsid w:val="00813099"/>
    <w:rsid w:val="00813BFC"/>
    <w:rsid w:val="00814D0C"/>
    <w:rsid w:val="008150F0"/>
    <w:rsid w:val="00816633"/>
    <w:rsid w:val="008167CE"/>
    <w:rsid w:val="00823CA3"/>
    <w:rsid w:val="0082404A"/>
    <w:rsid w:val="00830DD2"/>
    <w:rsid w:val="00830DFA"/>
    <w:rsid w:val="00831BA7"/>
    <w:rsid w:val="00831EA2"/>
    <w:rsid w:val="0083331E"/>
    <w:rsid w:val="00834A5F"/>
    <w:rsid w:val="008351A0"/>
    <w:rsid w:val="00841DCA"/>
    <w:rsid w:val="00842BFE"/>
    <w:rsid w:val="00843391"/>
    <w:rsid w:val="00843C28"/>
    <w:rsid w:val="00844249"/>
    <w:rsid w:val="00844930"/>
    <w:rsid w:val="008453F9"/>
    <w:rsid w:val="0084627E"/>
    <w:rsid w:val="00852B2F"/>
    <w:rsid w:val="0085309C"/>
    <w:rsid w:val="00853117"/>
    <w:rsid w:val="00854589"/>
    <w:rsid w:val="00856571"/>
    <w:rsid w:val="008575AB"/>
    <w:rsid w:val="008579C6"/>
    <w:rsid w:val="00860663"/>
    <w:rsid w:val="00861F5F"/>
    <w:rsid w:val="00863704"/>
    <w:rsid w:val="00864F48"/>
    <w:rsid w:val="00867EB8"/>
    <w:rsid w:val="00870360"/>
    <w:rsid w:val="0087145E"/>
    <w:rsid w:val="008715A5"/>
    <w:rsid w:val="008718A3"/>
    <w:rsid w:val="00880EFC"/>
    <w:rsid w:val="00881EB1"/>
    <w:rsid w:val="00887B35"/>
    <w:rsid w:val="0089055B"/>
    <w:rsid w:val="008933A2"/>
    <w:rsid w:val="00894C28"/>
    <w:rsid w:val="00895445"/>
    <w:rsid w:val="008977C7"/>
    <w:rsid w:val="008A0719"/>
    <w:rsid w:val="008A2305"/>
    <w:rsid w:val="008A24AF"/>
    <w:rsid w:val="008A35AA"/>
    <w:rsid w:val="008A3B60"/>
    <w:rsid w:val="008A4283"/>
    <w:rsid w:val="008A6E2D"/>
    <w:rsid w:val="008B1E28"/>
    <w:rsid w:val="008B284E"/>
    <w:rsid w:val="008B3200"/>
    <w:rsid w:val="008B3851"/>
    <w:rsid w:val="008B4128"/>
    <w:rsid w:val="008B4534"/>
    <w:rsid w:val="008B4A2C"/>
    <w:rsid w:val="008B7C70"/>
    <w:rsid w:val="008C4F87"/>
    <w:rsid w:val="008C595E"/>
    <w:rsid w:val="008C5E4B"/>
    <w:rsid w:val="008C60F4"/>
    <w:rsid w:val="008C7010"/>
    <w:rsid w:val="008D40CC"/>
    <w:rsid w:val="008D5973"/>
    <w:rsid w:val="008E1E63"/>
    <w:rsid w:val="008E2968"/>
    <w:rsid w:val="008E7716"/>
    <w:rsid w:val="008F1000"/>
    <w:rsid w:val="008F1081"/>
    <w:rsid w:val="008F367B"/>
    <w:rsid w:val="008F4616"/>
    <w:rsid w:val="008F47CC"/>
    <w:rsid w:val="008F49E2"/>
    <w:rsid w:val="009008EB"/>
    <w:rsid w:val="009039F0"/>
    <w:rsid w:val="00907472"/>
    <w:rsid w:val="0091058A"/>
    <w:rsid w:val="009146B4"/>
    <w:rsid w:val="009209AA"/>
    <w:rsid w:val="0092119C"/>
    <w:rsid w:val="00925D5E"/>
    <w:rsid w:val="00930CE6"/>
    <w:rsid w:val="00932047"/>
    <w:rsid w:val="00934FF4"/>
    <w:rsid w:val="009369A4"/>
    <w:rsid w:val="00940230"/>
    <w:rsid w:val="00940F86"/>
    <w:rsid w:val="009414A3"/>
    <w:rsid w:val="00943324"/>
    <w:rsid w:val="00944141"/>
    <w:rsid w:val="0094607F"/>
    <w:rsid w:val="009460C8"/>
    <w:rsid w:val="0094655D"/>
    <w:rsid w:val="00950437"/>
    <w:rsid w:val="009506F1"/>
    <w:rsid w:val="00950B8E"/>
    <w:rsid w:val="00951335"/>
    <w:rsid w:val="00956E2E"/>
    <w:rsid w:val="00961300"/>
    <w:rsid w:val="00962F06"/>
    <w:rsid w:val="00963854"/>
    <w:rsid w:val="009648EA"/>
    <w:rsid w:val="009648F1"/>
    <w:rsid w:val="00964C8A"/>
    <w:rsid w:val="0096561C"/>
    <w:rsid w:val="00965C29"/>
    <w:rsid w:val="009736FF"/>
    <w:rsid w:val="009756B1"/>
    <w:rsid w:val="009758B0"/>
    <w:rsid w:val="0097691E"/>
    <w:rsid w:val="00977AD0"/>
    <w:rsid w:val="00984C77"/>
    <w:rsid w:val="00984E70"/>
    <w:rsid w:val="00986310"/>
    <w:rsid w:val="00990962"/>
    <w:rsid w:val="009912B0"/>
    <w:rsid w:val="00991794"/>
    <w:rsid w:val="00993133"/>
    <w:rsid w:val="00996219"/>
    <w:rsid w:val="00997AD7"/>
    <w:rsid w:val="00997FAB"/>
    <w:rsid w:val="009A2F05"/>
    <w:rsid w:val="009A46DC"/>
    <w:rsid w:val="009A5753"/>
    <w:rsid w:val="009A674C"/>
    <w:rsid w:val="009A6BAB"/>
    <w:rsid w:val="009A74B1"/>
    <w:rsid w:val="009B1C2F"/>
    <w:rsid w:val="009B1D81"/>
    <w:rsid w:val="009B2705"/>
    <w:rsid w:val="009B4082"/>
    <w:rsid w:val="009B62F8"/>
    <w:rsid w:val="009B6D29"/>
    <w:rsid w:val="009C240C"/>
    <w:rsid w:val="009C3D1D"/>
    <w:rsid w:val="009C5101"/>
    <w:rsid w:val="009C53BA"/>
    <w:rsid w:val="009C558E"/>
    <w:rsid w:val="009C56EA"/>
    <w:rsid w:val="009C7816"/>
    <w:rsid w:val="009C7E07"/>
    <w:rsid w:val="009D0F9B"/>
    <w:rsid w:val="009D3D41"/>
    <w:rsid w:val="009D4D5E"/>
    <w:rsid w:val="009D6D26"/>
    <w:rsid w:val="009E0211"/>
    <w:rsid w:val="009E131F"/>
    <w:rsid w:val="009E1351"/>
    <w:rsid w:val="009E227E"/>
    <w:rsid w:val="009E4CC2"/>
    <w:rsid w:val="009E4E6F"/>
    <w:rsid w:val="009E5921"/>
    <w:rsid w:val="009E5E89"/>
    <w:rsid w:val="009E6D0B"/>
    <w:rsid w:val="009E7242"/>
    <w:rsid w:val="009E74C6"/>
    <w:rsid w:val="009F0751"/>
    <w:rsid w:val="009F081F"/>
    <w:rsid w:val="009F4C61"/>
    <w:rsid w:val="009F57E0"/>
    <w:rsid w:val="00A01E52"/>
    <w:rsid w:val="00A02248"/>
    <w:rsid w:val="00A02A91"/>
    <w:rsid w:val="00A04EB7"/>
    <w:rsid w:val="00A06185"/>
    <w:rsid w:val="00A069C7"/>
    <w:rsid w:val="00A06D6D"/>
    <w:rsid w:val="00A07351"/>
    <w:rsid w:val="00A07947"/>
    <w:rsid w:val="00A10A7F"/>
    <w:rsid w:val="00A10CE1"/>
    <w:rsid w:val="00A11D3C"/>
    <w:rsid w:val="00A1221E"/>
    <w:rsid w:val="00A14165"/>
    <w:rsid w:val="00A161DF"/>
    <w:rsid w:val="00A1650B"/>
    <w:rsid w:val="00A1746C"/>
    <w:rsid w:val="00A23889"/>
    <w:rsid w:val="00A23E24"/>
    <w:rsid w:val="00A23FB5"/>
    <w:rsid w:val="00A31267"/>
    <w:rsid w:val="00A31DE8"/>
    <w:rsid w:val="00A32369"/>
    <w:rsid w:val="00A32675"/>
    <w:rsid w:val="00A32A5E"/>
    <w:rsid w:val="00A34490"/>
    <w:rsid w:val="00A34694"/>
    <w:rsid w:val="00A36542"/>
    <w:rsid w:val="00A372DA"/>
    <w:rsid w:val="00A4053B"/>
    <w:rsid w:val="00A412E6"/>
    <w:rsid w:val="00A41EDA"/>
    <w:rsid w:val="00A435BA"/>
    <w:rsid w:val="00A444CC"/>
    <w:rsid w:val="00A45117"/>
    <w:rsid w:val="00A45223"/>
    <w:rsid w:val="00A500E5"/>
    <w:rsid w:val="00A51E5C"/>
    <w:rsid w:val="00A541F7"/>
    <w:rsid w:val="00A54F62"/>
    <w:rsid w:val="00A564B7"/>
    <w:rsid w:val="00A564E9"/>
    <w:rsid w:val="00A564FC"/>
    <w:rsid w:val="00A570CD"/>
    <w:rsid w:val="00A637D1"/>
    <w:rsid w:val="00A63DEB"/>
    <w:rsid w:val="00A656F2"/>
    <w:rsid w:val="00A70285"/>
    <w:rsid w:val="00A71AF6"/>
    <w:rsid w:val="00A73254"/>
    <w:rsid w:val="00A73C94"/>
    <w:rsid w:val="00A73D37"/>
    <w:rsid w:val="00A74D00"/>
    <w:rsid w:val="00A82070"/>
    <w:rsid w:val="00A857A6"/>
    <w:rsid w:val="00A94E15"/>
    <w:rsid w:val="00A95BC6"/>
    <w:rsid w:val="00A96359"/>
    <w:rsid w:val="00A9707C"/>
    <w:rsid w:val="00A975FF"/>
    <w:rsid w:val="00A97857"/>
    <w:rsid w:val="00AA3353"/>
    <w:rsid w:val="00AA3A23"/>
    <w:rsid w:val="00AA3A73"/>
    <w:rsid w:val="00AB0D3E"/>
    <w:rsid w:val="00AB3197"/>
    <w:rsid w:val="00AB3D39"/>
    <w:rsid w:val="00AB6F0A"/>
    <w:rsid w:val="00AC010A"/>
    <w:rsid w:val="00AC2A52"/>
    <w:rsid w:val="00AC2B55"/>
    <w:rsid w:val="00AC3265"/>
    <w:rsid w:val="00AC44F8"/>
    <w:rsid w:val="00AD0D2D"/>
    <w:rsid w:val="00AD5DB8"/>
    <w:rsid w:val="00AE0495"/>
    <w:rsid w:val="00AE3378"/>
    <w:rsid w:val="00AE41F5"/>
    <w:rsid w:val="00AE4305"/>
    <w:rsid w:val="00AE53E0"/>
    <w:rsid w:val="00AE7B13"/>
    <w:rsid w:val="00AF1CED"/>
    <w:rsid w:val="00AF1D74"/>
    <w:rsid w:val="00AF521B"/>
    <w:rsid w:val="00AF5349"/>
    <w:rsid w:val="00AF68E8"/>
    <w:rsid w:val="00AF6C0A"/>
    <w:rsid w:val="00B046FB"/>
    <w:rsid w:val="00B069A6"/>
    <w:rsid w:val="00B0721C"/>
    <w:rsid w:val="00B113C8"/>
    <w:rsid w:val="00B127FD"/>
    <w:rsid w:val="00B13810"/>
    <w:rsid w:val="00B14160"/>
    <w:rsid w:val="00B16D00"/>
    <w:rsid w:val="00B171AC"/>
    <w:rsid w:val="00B17426"/>
    <w:rsid w:val="00B20742"/>
    <w:rsid w:val="00B22A3A"/>
    <w:rsid w:val="00B30392"/>
    <w:rsid w:val="00B3080D"/>
    <w:rsid w:val="00B31D45"/>
    <w:rsid w:val="00B35F4A"/>
    <w:rsid w:val="00B40120"/>
    <w:rsid w:val="00B40749"/>
    <w:rsid w:val="00B413A9"/>
    <w:rsid w:val="00B4180F"/>
    <w:rsid w:val="00B4276A"/>
    <w:rsid w:val="00B43653"/>
    <w:rsid w:val="00B43D9E"/>
    <w:rsid w:val="00B45DC0"/>
    <w:rsid w:val="00B4637A"/>
    <w:rsid w:val="00B514D0"/>
    <w:rsid w:val="00B529AB"/>
    <w:rsid w:val="00B53548"/>
    <w:rsid w:val="00B53593"/>
    <w:rsid w:val="00B53869"/>
    <w:rsid w:val="00B5455B"/>
    <w:rsid w:val="00B57387"/>
    <w:rsid w:val="00B57BE7"/>
    <w:rsid w:val="00B632C2"/>
    <w:rsid w:val="00B63741"/>
    <w:rsid w:val="00B65224"/>
    <w:rsid w:val="00B70CF7"/>
    <w:rsid w:val="00B71A40"/>
    <w:rsid w:val="00B71C7B"/>
    <w:rsid w:val="00B72710"/>
    <w:rsid w:val="00B731E2"/>
    <w:rsid w:val="00B74927"/>
    <w:rsid w:val="00B80652"/>
    <w:rsid w:val="00B80FCB"/>
    <w:rsid w:val="00B81C53"/>
    <w:rsid w:val="00B824C6"/>
    <w:rsid w:val="00B86A39"/>
    <w:rsid w:val="00B90E51"/>
    <w:rsid w:val="00B938EA"/>
    <w:rsid w:val="00B94EF4"/>
    <w:rsid w:val="00B963C7"/>
    <w:rsid w:val="00B964BA"/>
    <w:rsid w:val="00B970D7"/>
    <w:rsid w:val="00BA1B57"/>
    <w:rsid w:val="00BA1F15"/>
    <w:rsid w:val="00BA22CD"/>
    <w:rsid w:val="00BA4827"/>
    <w:rsid w:val="00BA4E87"/>
    <w:rsid w:val="00BA5E80"/>
    <w:rsid w:val="00BA6BD7"/>
    <w:rsid w:val="00BB1192"/>
    <w:rsid w:val="00BB2498"/>
    <w:rsid w:val="00BB3DAB"/>
    <w:rsid w:val="00BB665F"/>
    <w:rsid w:val="00BC0264"/>
    <w:rsid w:val="00BC12E6"/>
    <w:rsid w:val="00BC395A"/>
    <w:rsid w:val="00BC3AFA"/>
    <w:rsid w:val="00BC5942"/>
    <w:rsid w:val="00BD0612"/>
    <w:rsid w:val="00BD08D5"/>
    <w:rsid w:val="00BD2C9E"/>
    <w:rsid w:val="00BD4AD8"/>
    <w:rsid w:val="00BD5516"/>
    <w:rsid w:val="00BD6469"/>
    <w:rsid w:val="00BE2DAD"/>
    <w:rsid w:val="00BE33D5"/>
    <w:rsid w:val="00BE3CAA"/>
    <w:rsid w:val="00BE6E04"/>
    <w:rsid w:val="00BE7CEA"/>
    <w:rsid w:val="00BF19CC"/>
    <w:rsid w:val="00BF4C69"/>
    <w:rsid w:val="00BF5542"/>
    <w:rsid w:val="00BF5998"/>
    <w:rsid w:val="00BF6136"/>
    <w:rsid w:val="00C005D4"/>
    <w:rsid w:val="00C0152E"/>
    <w:rsid w:val="00C01A89"/>
    <w:rsid w:val="00C0527F"/>
    <w:rsid w:val="00C07218"/>
    <w:rsid w:val="00C0726C"/>
    <w:rsid w:val="00C10C6B"/>
    <w:rsid w:val="00C11F4E"/>
    <w:rsid w:val="00C12BBD"/>
    <w:rsid w:val="00C13DF8"/>
    <w:rsid w:val="00C13EA0"/>
    <w:rsid w:val="00C14464"/>
    <w:rsid w:val="00C146A3"/>
    <w:rsid w:val="00C15DF5"/>
    <w:rsid w:val="00C209DF"/>
    <w:rsid w:val="00C20A7C"/>
    <w:rsid w:val="00C21A41"/>
    <w:rsid w:val="00C22E46"/>
    <w:rsid w:val="00C2705D"/>
    <w:rsid w:val="00C31797"/>
    <w:rsid w:val="00C3220E"/>
    <w:rsid w:val="00C3301A"/>
    <w:rsid w:val="00C33052"/>
    <w:rsid w:val="00C3327C"/>
    <w:rsid w:val="00C35C0A"/>
    <w:rsid w:val="00C4173C"/>
    <w:rsid w:val="00C435FC"/>
    <w:rsid w:val="00C45782"/>
    <w:rsid w:val="00C4790D"/>
    <w:rsid w:val="00C47FB4"/>
    <w:rsid w:val="00C50146"/>
    <w:rsid w:val="00C54BA4"/>
    <w:rsid w:val="00C56C0A"/>
    <w:rsid w:val="00C618C5"/>
    <w:rsid w:val="00C62939"/>
    <w:rsid w:val="00C658F1"/>
    <w:rsid w:val="00C705D3"/>
    <w:rsid w:val="00C71CA8"/>
    <w:rsid w:val="00C72013"/>
    <w:rsid w:val="00C7220F"/>
    <w:rsid w:val="00C74693"/>
    <w:rsid w:val="00C75496"/>
    <w:rsid w:val="00C775CD"/>
    <w:rsid w:val="00C775EC"/>
    <w:rsid w:val="00C80687"/>
    <w:rsid w:val="00C80C6B"/>
    <w:rsid w:val="00C8497F"/>
    <w:rsid w:val="00C85BF8"/>
    <w:rsid w:val="00C8666A"/>
    <w:rsid w:val="00C8743A"/>
    <w:rsid w:val="00C87EB9"/>
    <w:rsid w:val="00C905DD"/>
    <w:rsid w:val="00C912C9"/>
    <w:rsid w:val="00C96507"/>
    <w:rsid w:val="00CA0857"/>
    <w:rsid w:val="00CA215B"/>
    <w:rsid w:val="00CA2562"/>
    <w:rsid w:val="00CA6375"/>
    <w:rsid w:val="00CA6C98"/>
    <w:rsid w:val="00CA76F3"/>
    <w:rsid w:val="00CB0635"/>
    <w:rsid w:val="00CB3B57"/>
    <w:rsid w:val="00CB50B1"/>
    <w:rsid w:val="00CB61A1"/>
    <w:rsid w:val="00CB69C1"/>
    <w:rsid w:val="00CC1061"/>
    <w:rsid w:val="00CC381E"/>
    <w:rsid w:val="00CC4A3C"/>
    <w:rsid w:val="00CC54E4"/>
    <w:rsid w:val="00CD1F8F"/>
    <w:rsid w:val="00CD3E4D"/>
    <w:rsid w:val="00CD5725"/>
    <w:rsid w:val="00CE0C6E"/>
    <w:rsid w:val="00CE0ED6"/>
    <w:rsid w:val="00CE3093"/>
    <w:rsid w:val="00CE3C0A"/>
    <w:rsid w:val="00CE75BB"/>
    <w:rsid w:val="00CE7CCB"/>
    <w:rsid w:val="00CF01F4"/>
    <w:rsid w:val="00CF0B93"/>
    <w:rsid w:val="00CF2E5D"/>
    <w:rsid w:val="00CF3AC3"/>
    <w:rsid w:val="00CF4CA3"/>
    <w:rsid w:val="00CF5105"/>
    <w:rsid w:val="00CF709F"/>
    <w:rsid w:val="00D00052"/>
    <w:rsid w:val="00D00997"/>
    <w:rsid w:val="00D00A4C"/>
    <w:rsid w:val="00D04426"/>
    <w:rsid w:val="00D051E8"/>
    <w:rsid w:val="00D11D34"/>
    <w:rsid w:val="00D16E9F"/>
    <w:rsid w:val="00D21092"/>
    <w:rsid w:val="00D234D8"/>
    <w:rsid w:val="00D23711"/>
    <w:rsid w:val="00D23A62"/>
    <w:rsid w:val="00D25A20"/>
    <w:rsid w:val="00D25DEB"/>
    <w:rsid w:val="00D273B7"/>
    <w:rsid w:val="00D30B52"/>
    <w:rsid w:val="00D314E4"/>
    <w:rsid w:val="00D32F70"/>
    <w:rsid w:val="00D35D03"/>
    <w:rsid w:val="00D431DA"/>
    <w:rsid w:val="00D43322"/>
    <w:rsid w:val="00D437F7"/>
    <w:rsid w:val="00D43A83"/>
    <w:rsid w:val="00D442D5"/>
    <w:rsid w:val="00D44968"/>
    <w:rsid w:val="00D46C1E"/>
    <w:rsid w:val="00D5125F"/>
    <w:rsid w:val="00D603D0"/>
    <w:rsid w:val="00D62044"/>
    <w:rsid w:val="00D62E3F"/>
    <w:rsid w:val="00D6418D"/>
    <w:rsid w:val="00D70DF3"/>
    <w:rsid w:val="00D72A29"/>
    <w:rsid w:val="00D72A9D"/>
    <w:rsid w:val="00D73969"/>
    <w:rsid w:val="00D7619A"/>
    <w:rsid w:val="00D8026C"/>
    <w:rsid w:val="00D8575B"/>
    <w:rsid w:val="00D86DF3"/>
    <w:rsid w:val="00D9287E"/>
    <w:rsid w:val="00D95404"/>
    <w:rsid w:val="00D97B21"/>
    <w:rsid w:val="00DA2466"/>
    <w:rsid w:val="00DA27C1"/>
    <w:rsid w:val="00DA32B4"/>
    <w:rsid w:val="00DB07C0"/>
    <w:rsid w:val="00DB0F9A"/>
    <w:rsid w:val="00DB13E2"/>
    <w:rsid w:val="00DB280D"/>
    <w:rsid w:val="00DB3644"/>
    <w:rsid w:val="00DB4441"/>
    <w:rsid w:val="00DB6E55"/>
    <w:rsid w:val="00DC0D5D"/>
    <w:rsid w:val="00DC2B22"/>
    <w:rsid w:val="00DC5BBC"/>
    <w:rsid w:val="00DC6EFC"/>
    <w:rsid w:val="00DD1DE5"/>
    <w:rsid w:val="00DD1FBC"/>
    <w:rsid w:val="00DD2F51"/>
    <w:rsid w:val="00DD611C"/>
    <w:rsid w:val="00DE1D7C"/>
    <w:rsid w:val="00DE28D8"/>
    <w:rsid w:val="00DE2A9E"/>
    <w:rsid w:val="00DE3258"/>
    <w:rsid w:val="00DE3D79"/>
    <w:rsid w:val="00DE403C"/>
    <w:rsid w:val="00DE4B66"/>
    <w:rsid w:val="00DE65FA"/>
    <w:rsid w:val="00DF07C4"/>
    <w:rsid w:val="00DF12F4"/>
    <w:rsid w:val="00DF1D44"/>
    <w:rsid w:val="00DF474E"/>
    <w:rsid w:val="00DF4C4C"/>
    <w:rsid w:val="00DF5BCA"/>
    <w:rsid w:val="00DF65A0"/>
    <w:rsid w:val="00E01267"/>
    <w:rsid w:val="00E0260C"/>
    <w:rsid w:val="00E02D04"/>
    <w:rsid w:val="00E03E7F"/>
    <w:rsid w:val="00E053F9"/>
    <w:rsid w:val="00E056A1"/>
    <w:rsid w:val="00E05E29"/>
    <w:rsid w:val="00E06D34"/>
    <w:rsid w:val="00E10ABE"/>
    <w:rsid w:val="00E11555"/>
    <w:rsid w:val="00E121BE"/>
    <w:rsid w:val="00E13396"/>
    <w:rsid w:val="00E15DD8"/>
    <w:rsid w:val="00E17936"/>
    <w:rsid w:val="00E2380C"/>
    <w:rsid w:val="00E24AAE"/>
    <w:rsid w:val="00E26C1B"/>
    <w:rsid w:val="00E3006A"/>
    <w:rsid w:val="00E362D9"/>
    <w:rsid w:val="00E3692D"/>
    <w:rsid w:val="00E40EE7"/>
    <w:rsid w:val="00E432C0"/>
    <w:rsid w:val="00E4428A"/>
    <w:rsid w:val="00E47054"/>
    <w:rsid w:val="00E472F6"/>
    <w:rsid w:val="00E4782F"/>
    <w:rsid w:val="00E50942"/>
    <w:rsid w:val="00E515B2"/>
    <w:rsid w:val="00E51A95"/>
    <w:rsid w:val="00E52997"/>
    <w:rsid w:val="00E60026"/>
    <w:rsid w:val="00E60C07"/>
    <w:rsid w:val="00E61E8B"/>
    <w:rsid w:val="00E62B5F"/>
    <w:rsid w:val="00E63627"/>
    <w:rsid w:val="00E63CFE"/>
    <w:rsid w:val="00E6472D"/>
    <w:rsid w:val="00E6665A"/>
    <w:rsid w:val="00E66F9D"/>
    <w:rsid w:val="00E67F72"/>
    <w:rsid w:val="00E70E77"/>
    <w:rsid w:val="00E724EE"/>
    <w:rsid w:val="00E743A2"/>
    <w:rsid w:val="00E74967"/>
    <w:rsid w:val="00E77050"/>
    <w:rsid w:val="00E80029"/>
    <w:rsid w:val="00E81EBF"/>
    <w:rsid w:val="00E82291"/>
    <w:rsid w:val="00E83345"/>
    <w:rsid w:val="00E86025"/>
    <w:rsid w:val="00E9094E"/>
    <w:rsid w:val="00E91681"/>
    <w:rsid w:val="00E93174"/>
    <w:rsid w:val="00E94403"/>
    <w:rsid w:val="00E950C9"/>
    <w:rsid w:val="00E97925"/>
    <w:rsid w:val="00EA0E7E"/>
    <w:rsid w:val="00EA3CAA"/>
    <w:rsid w:val="00EA5215"/>
    <w:rsid w:val="00EA747F"/>
    <w:rsid w:val="00EB17A7"/>
    <w:rsid w:val="00EB1E6D"/>
    <w:rsid w:val="00EB392C"/>
    <w:rsid w:val="00EB4AD0"/>
    <w:rsid w:val="00EB4D6C"/>
    <w:rsid w:val="00EB5762"/>
    <w:rsid w:val="00EB67C6"/>
    <w:rsid w:val="00EB7484"/>
    <w:rsid w:val="00EC090B"/>
    <w:rsid w:val="00EC3073"/>
    <w:rsid w:val="00EC7395"/>
    <w:rsid w:val="00EC7A6C"/>
    <w:rsid w:val="00ED0C7E"/>
    <w:rsid w:val="00ED11E1"/>
    <w:rsid w:val="00ED1462"/>
    <w:rsid w:val="00ED17AC"/>
    <w:rsid w:val="00ED6A2B"/>
    <w:rsid w:val="00EE27B6"/>
    <w:rsid w:val="00EE6543"/>
    <w:rsid w:val="00EE68A2"/>
    <w:rsid w:val="00EE7CEA"/>
    <w:rsid w:val="00EF22C3"/>
    <w:rsid w:val="00EF2B9B"/>
    <w:rsid w:val="00EF32B9"/>
    <w:rsid w:val="00EF6894"/>
    <w:rsid w:val="00EF74C3"/>
    <w:rsid w:val="00EF761D"/>
    <w:rsid w:val="00EF79FD"/>
    <w:rsid w:val="00F017F6"/>
    <w:rsid w:val="00F02303"/>
    <w:rsid w:val="00F035FE"/>
    <w:rsid w:val="00F03DDE"/>
    <w:rsid w:val="00F03F1C"/>
    <w:rsid w:val="00F04748"/>
    <w:rsid w:val="00F05177"/>
    <w:rsid w:val="00F070C7"/>
    <w:rsid w:val="00F079EF"/>
    <w:rsid w:val="00F11CAA"/>
    <w:rsid w:val="00F12EE6"/>
    <w:rsid w:val="00F13093"/>
    <w:rsid w:val="00F15C93"/>
    <w:rsid w:val="00F16101"/>
    <w:rsid w:val="00F16FD0"/>
    <w:rsid w:val="00F1737F"/>
    <w:rsid w:val="00F23D5F"/>
    <w:rsid w:val="00F25737"/>
    <w:rsid w:val="00F25BFA"/>
    <w:rsid w:val="00F26D63"/>
    <w:rsid w:val="00F27A8C"/>
    <w:rsid w:val="00F27FC7"/>
    <w:rsid w:val="00F32287"/>
    <w:rsid w:val="00F32D51"/>
    <w:rsid w:val="00F3387F"/>
    <w:rsid w:val="00F3588E"/>
    <w:rsid w:val="00F36E4A"/>
    <w:rsid w:val="00F40AEC"/>
    <w:rsid w:val="00F43A1E"/>
    <w:rsid w:val="00F43AC8"/>
    <w:rsid w:val="00F43E17"/>
    <w:rsid w:val="00F473C1"/>
    <w:rsid w:val="00F50065"/>
    <w:rsid w:val="00F528BA"/>
    <w:rsid w:val="00F52FDC"/>
    <w:rsid w:val="00F53125"/>
    <w:rsid w:val="00F536EE"/>
    <w:rsid w:val="00F53DFA"/>
    <w:rsid w:val="00F54B40"/>
    <w:rsid w:val="00F5559E"/>
    <w:rsid w:val="00F5577F"/>
    <w:rsid w:val="00F574B1"/>
    <w:rsid w:val="00F5776C"/>
    <w:rsid w:val="00F61D75"/>
    <w:rsid w:val="00F6292A"/>
    <w:rsid w:val="00F63D9C"/>
    <w:rsid w:val="00F647B8"/>
    <w:rsid w:val="00F64ED2"/>
    <w:rsid w:val="00F6501D"/>
    <w:rsid w:val="00F654C1"/>
    <w:rsid w:val="00F67C3F"/>
    <w:rsid w:val="00F70172"/>
    <w:rsid w:val="00F70397"/>
    <w:rsid w:val="00F708EC"/>
    <w:rsid w:val="00F807E0"/>
    <w:rsid w:val="00F80FDB"/>
    <w:rsid w:val="00F815D1"/>
    <w:rsid w:val="00F849E8"/>
    <w:rsid w:val="00F853FE"/>
    <w:rsid w:val="00F85970"/>
    <w:rsid w:val="00F865D0"/>
    <w:rsid w:val="00F90A13"/>
    <w:rsid w:val="00F9321D"/>
    <w:rsid w:val="00F94603"/>
    <w:rsid w:val="00F946FF"/>
    <w:rsid w:val="00F9476C"/>
    <w:rsid w:val="00F9634D"/>
    <w:rsid w:val="00F97FE2"/>
    <w:rsid w:val="00FA1B21"/>
    <w:rsid w:val="00FA1EBB"/>
    <w:rsid w:val="00FA21F2"/>
    <w:rsid w:val="00FA343F"/>
    <w:rsid w:val="00FA5969"/>
    <w:rsid w:val="00FA5A16"/>
    <w:rsid w:val="00FA6004"/>
    <w:rsid w:val="00FA62A5"/>
    <w:rsid w:val="00FA64EC"/>
    <w:rsid w:val="00FA6A41"/>
    <w:rsid w:val="00FA7433"/>
    <w:rsid w:val="00FA769D"/>
    <w:rsid w:val="00FB23BD"/>
    <w:rsid w:val="00FB6F10"/>
    <w:rsid w:val="00FB7140"/>
    <w:rsid w:val="00FC3ECB"/>
    <w:rsid w:val="00FC4859"/>
    <w:rsid w:val="00FC6843"/>
    <w:rsid w:val="00FC76E6"/>
    <w:rsid w:val="00FD12CF"/>
    <w:rsid w:val="00FD17B5"/>
    <w:rsid w:val="00FD1D87"/>
    <w:rsid w:val="00FD33DA"/>
    <w:rsid w:val="00FD36BD"/>
    <w:rsid w:val="00FD3ADB"/>
    <w:rsid w:val="00FD3D4E"/>
    <w:rsid w:val="00FD5E3F"/>
    <w:rsid w:val="00FD63A9"/>
    <w:rsid w:val="00FE1541"/>
    <w:rsid w:val="00FE19BC"/>
    <w:rsid w:val="00FE23A6"/>
    <w:rsid w:val="00FE2556"/>
    <w:rsid w:val="00FE462C"/>
    <w:rsid w:val="00FE50F7"/>
    <w:rsid w:val="00FE6371"/>
    <w:rsid w:val="00FE72A2"/>
    <w:rsid w:val="00FF1D3E"/>
    <w:rsid w:val="00FF2873"/>
    <w:rsid w:val="00FF42E8"/>
    <w:rsid w:val="00FF47E4"/>
    <w:rsid w:val="00FF5093"/>
    <w:rsid w:val="00FF55DD"/>
    <w:rsid w:val="00FF61C2"/>
    <w:rsid w:val="00FF6FAC"/>
    <w:rsid w:val="00FF738B"/>
    <w:rsid w:val="00FF7B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3"/>
    <o:shapelayout v:ext="edit">
      <o:idmap v:ext="edit" data="1"/>
    </o:shapelayout>
  </w:shapeDefaults>
  <w:decimalSymbol w:val="."/>
  <w:listSeparator w:val=","/>
  <w14:docId w14:val="56C6E939"/>
  <w15:docId w15:val="{49AF0C35-19F1-47E2-831F-626381EF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overflowPunct w:val="0"/>
      <w:autoSpaceDE w:val="0"/>
      <w:autoSpaceDN w:val="0"/>
      <w:adjustRightInd w:val="0"/>
      <w:spacing w:after="240"/>
      <w:jc w:val="both"/>
      <w:textAlignment w:val="baseline"/>
    </w:pPr>
    <w:rPr>
      <w:sz w:val="24"/>
      <w:lang w:eastAsia="en-US"/>
    </w:rPr>
  </w:style>
  <w:style w:type="paragraph" w:styleId="Heading1">
    <w:name w:val="heading 1"/>
    <w:basedOn w:val="Normal"/>
    <w:next w:val="Normal"/>
    <w:qFormat/>
    <w:pPr>
      <w:keepNext/>
      <w:spacing w:before="240" w:after="60"/>
      <w:jc w:val="center"/>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rPr>
      <w:b/>
      <w:color w:val="FF0000"/>
    </w:rPr>
  </w:style>
  <w:style w:type="paragraph" w:styleId="Heading7">
    <w:name w:val="heading 7"/>
    <w:basedOn w:val="Normal"/>
    <w:next w:val="Normal"/>
    <w:link w:val="Heading7Char"/>
    <w:semiHidden/>
    <w:unhideWhenUsed/>
    <w:qFormat/>
    <w:rsid w:val="00C618C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customStyle="1" w:styleId="ArticleHeading">
    <w:name w:val="Article Heading"/>
    <w:basedOn w:val="Normal"/>
    <w:pPr>
      <w:spacing w:before="240"/>
      <w:jc w:val="center"/>
    </w:pPr>
    <w:rPr>
      <w:b/>
    </w:rPr>
  </w:style>
  <w:style w:type="paragraph" w:customStyle="1" w:styleId="CoverPageText">
    <w:name w:val="CoverPageText"/>
    <w:basedOn w:val="Normal"/>
    <w:pPr>
      <w:tabs>
        <w:tab w:val="left" w:pos="-1440"/>
        <w:tab w:val="left" w:pos="-720"/>
      </w:tabs>
      <w:suppressAutoHyphens/>
      <w:spacing w:after="0"/>
    </w:pPr>
    <w:rPr>
      <w:spacing w:val="-3"/>
      <w:sz w:val="30"/>
    </w:rPr>
  </w:style>
  <w:style w:type="paragraph" w:customStyle="1" w:styleId="Preamble">
    <w:name w:val="Preamble"/>
    <w:basedOn w:val="Normal"/>
    <w:pPr>
      <w:spacing w:after="120"/>
      <w:outlineLvl w:val="0"/>
    </w:pPr>
  </w:style>
  <w:style w:type="paragraph" w:styleId="CommentText">
    <w:name w:val="annotation text"/>
    <w:basedOn w:val="Normal"/>
    <w:link w:val="CommentTextChar"/>
    <w:semiHidden/>
    <w:rPr>
      <w:sz w:val="20"/>
    </w:rPr>
  </w:style>
  <w:style w:type="paragraph" w:styleId="TOC2">
    <w:name w:val="toc 2"/>
    <w:basedOn w:val="Normal"/>
    <w:next w:val="Normal"/>
    <w:semiHidden/>
    <w:pPr>
      <w:tabs>
        <w:tab w:val="clear" w:pos="567"/>
        <w:tab w:val="right" w:leader="dot" w:pos="8313"/>
      </w:tabs>
      <w:ind w:left="240"/>
    </w:pPr>
  </w:style>
  <w:style w:type="paragraph" w:styleId="TOC1">
    <w:name w:val="toc 1"/>
    <w:basedOn w:val="Normal"/>
    <w:next w:val="Normal"/>
    <w:semiHidden/>
    <w:pPr>
      <w:tabs>
        <w:tab w:val="clear" w:pos="567"/>
        <w:tab w:val="right" w:leader="dot" w:pos="8313"/>
      </w:tabs>
    </w:pPr>
  </w:style>
  <w:style w:type="paragraph" w:styleId="TOC3">
    <w:name w:val="toc 3"/>
    <w:basedOn w:val="Normal"/>
    <w:next w:val="Normal"/>
    <w:semiHidden/>
    <w:pPr>
      <w:tabs>
        <w:tab w:val="clear" w:pos="567"/>
        <w:tab w:val="right" w:leader="dot" w:pos="8313"/>
      </w:tabs>
      <w:ind w:left="480"/>
    </w:pPr>
  </w:style>
  <w:style w:type="paragraph" w:styleId="TOC4">
    <w:name w:val="toc 4"/>
    <w:basedOn w:val="Normal"/>
    <w:next w:val="Normal"/>
    <w:semiHidden/>
    <w:pPr>
      <w:tabs>
        <w:tab w:val="clear" w:pos="567"/>
        <w:tab w:val="right" w:leader="dot" w:pos="8313"/>
      </w:tabs>
      <w:ind w:left="720"/>
    </w:pPr>
  </w:style>
  <w:style w:type="paragraph" w:styleId="TOC5">
    <w:name w:val="toc 5"/>
    <w:basedOn w:val="Normal"/>
    <w:next w:val="Normal"/>
    <w:semiHidden/>
    <w:pPr>
      <w:tabs>
        <w:tab w:val="clear" w:pos="567"/>
        <w:tab w:val="right" w:leader="dot" w:pos="8313"/>
      </w:tabs>
      <w:ind w:left="960"/>
    </w:pPr>
  </w:style>
  <w:style w:type="paragraph" w:styleId="TOC6">
    <w:name w:val="toc 6"/>
    <w:basedOn w:val="Normal"/>
    <w:next w:val="Normal"/>
    <w:semiHidden/>
    <w:pPr>
      <w:tabs>
        <w:tab w:val="clear" w:pos="567"/>
        <w:tab w:val="right" w:leader="dot" w:pos="8313"/>
      </w:tabs>
      <w:ind w:left="1200"/>
    </w:pPr>
  </w:style>
  <w:style w:type="paragraph" w:styleId="TOC7">
    <w:name w:val="toc 7"/>
    <w:basedOn w:val="Normal"/>
    <w:next w:val="Normal"/>
    <w:semiHidden/>
    <w:pPr>
      <w:tabs>
        <w:tab w:val="clear" w:pos="567"/>
        <w:tab w:val="right" w:leader="dot" w:pos="8313"/>
      </w:tabs>
      <w:ind w:left="1440"/>
    </w:pPr>
  </w:style>
  <w:style w:type="paragraph" w:styleId="TOC8">
    <w:name w:val="toc 8"/>
    <w:basedOn w:val="Normal"/>
    <w:next w:val="Normal"/>
    <w:semiHidden/>
    <w:pPr>
      <w:tabs>
        <w:tab w:val="clear" w:pos="567"/>
        <w:tab w:val="right" w:leader="dot" w:pos="8313"/>
      </w:tabs>
      <w:ind w:left="1680"/>
    </w:pPr>
  </w:style>
  <w:style w:type="paragraph" w:styleId="TOC9">
    <w:name w:val="toc 9"/>
    <w:basedOn w:val="Normal"/>
    <w:next w:val="Normal"/>
    <w:semiHidden/>
    <w:pPr>
      <w:tabs>
        <w:tab w:val="clear" w:pos="567"/>
        <w:tab w:val="right" w:leader="dot" w:pos="8313"/>
      </w:tabs>
      <w:ind w:left="1920"/>
    </w:p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pPr>
      <w:tabs>
        <w:tab w:val="clear" w:pos="567"/>
        <w:tab w:val="center" w:pos="4153"/>
        <w:tab w:val="right" w:pos="8306"/>
      </w:tabs>
    </w:pPr>
  </w:style>
  <w:style w:type="paragraph" w:styleId="Footer">
    <w:name w:val="footer"/>
    <w:basedOn w:val="Normal"/>
    <w:pPr>
      <w:tabs>
        <w:tab w:val="clear" w:pos="567"/>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621D6"/>
    <w:pPr>
      <w:spacing w:after="0"/>
    </w:pPr>
    <w:rPr>
      <w:rFonts w:ascii="Tahoma" w:hAnsi="Tahoma" w:cs="Tahoma"/>
      <w:sz w:val="16"/>
      <w:szCs w:val="16"/>
    </w:rPr>
  </w:style>
  <w:style w:type="character" w:customStyle="1" w:styleId="BalloonTextChar">
    <w:name w:val="Balloon Text Char"/>
    <w:link w:val="BalloonText"/>
    <w:rsid w:val="007621D6"/>
    <w:rPr>
      <w:rFonts w:ascii="Tahoma" w:hAnsi="Tahoma" w:cs="Tahoma"/>
      <w:sz w:val="16"/>
      <w:szCs w:val="16"/>
      <w:lang w:eastAsia="en-US"/>
    </w:rPr>
  </w:style>
  <w:style w:type="character" w:styleId="Hyperlink">
    <w:name w:val="Hyperlink"/>
    <w:rsid w:val="00593953"/>
    <w:rPr>
      <w:color w:val="0000FF"/>
      <w:u w:val="single"/>
    </w:rPr>
  </w:style>
  <w:style w:type="paragraph" w:styleId="ListParagraph">
    <w:name w:val="List Paragraph"/>
    <w:basedOn w:val="Normal"/>
    <w:uiPriority w:val="34"/>
    <w:qFormat/>
    <w:rsid w:val="00C54D60"/>
    <w:pPr>
      <w:tabs>
        <w:tab w:val="clear" w:pos="567"/>
      </w:tabs>
      <w:overflowPunct/>
      <w:autoSpaceDE/>
      <w:autoSpaceDN/>
      <w:adjustRightInd/>
      <w:spacing w:after="0"/>
      <w:ind w:left="720"/>
      <w:jc w:val="left"/>
      <w:textAlignment w:val="auto"/>
    </w:pPr>
    <w:rPr>
      <w:rFonts w:ascii="Calibri" w:eastAsia="Calibri" w:hAnsi="Calibri" w:cs="Calibri"/>
      <w:sz w:val="22"/>
      <w:szCs w:val="22"/>
      <w:lang w:eastAsia="en-GB"/>
    </w:rPr>
  </w:style>
  <w:style w:type="paragraph" w:styleId="CommentSubject">
    <w:name w:val="annotation subject"/>
    <w:basedOn w:val="CommentText"/>
    <w:next w:val="CommentText"/>
    <w:link w:val="CommentSubjectChar"/>
    <w:rsid w:val="00C60889"/>
    <w:rPr>
      <w:b/>
      <w:bCs/>
    </w:rPr>
  </w:style>
  <w:style w:type="character" w:customStyle="1" w:styleId="CommentTextChar">
    <w:name w:val="Comment Text Char"/>
    <w:link w:val="CommentText"/>
    <w:semiHidden/>
    <w:rsid w:val="00C60889"/>
    <w:rPr>
      <w:lang w:eastAsia="en-US"/>
    </w:rPr>
  </w:style>
  <w:style w:type="character" w:customStyle="1" w:styleId="CommentSubjectChar">
    <w:name w:val="Comment Subject Char"/>
    <w:link w:val="CommentSubject"/>
    <w:rsid w:val="00C60889"/>
    <w:rPr>
      <w:b/>
      <w:bCs/>
      <w:lang w:eastAsia="en-US"/>
    </w:rPr>
  </w:style>
  <w:style w:type="paragraph" w:styleId="Revision">
    <w:name w:val="Revision"/>
    <w:hidden/>
    <w:uiPriority w:val="99"/>
    <w:semiHidden/>
    <w:rsid w:val="001E6FA8"/>
    <w:rPr>
      <w:sz w:val="24"/>
      <w:lang w:eastAsia="en-US"/>
    </w:rPr>
  </w:style>
  <w:style w:type="paragraph" w:styleId="BodyText3">
    <w:name w:val="Body Text 3"/>
    <w:basedOn w:val="Normal"/>
    <w:link w:val="BodyText3Char"/>
    <w:rsid w:val="007F0826"/>
    <w:pPr>
      <w:tabs>
        <w:tab w:val="clear" w:pos="567"/>
      </w:tabs>
      <w:overflowPunct/>
      <w:autoSpaceDE/>
      <w:autoSpaceDN/>
      <w:adjustRightInd/>
      <w:spacing w:after="0"/>
      <w:jc w:val="left"/>
      <w:textAlignment w:val="auto"/>
    </w:pPr>
    <w:rPr>
      <w:rFonts w:ascii="Arial" w:hAnsi="Arial" w:cs="Arial"/>
      <w:sz w:val="22"/>
      <w:szCs w:val="24"/>
      <w:lang w:val="en-US"/>
    </w:rPr>
  </w:style>
  <w:style w:type="character" w:customStyle="1" w:styleId="BodyText3Char">
    <w:name w:val="Body Text 3 Char"/>
    <w:link w:val="BodyText3"/>
    <w:rsid w:val="007F0826"/>
    <w:rPr>
      <w:rFonts w:ascii="Arial" w:hAnsi="Arial" w:cs="Arial"/>
      <w:sz w:val="22"/>
      <w:szCs w:val="24"/>
      <w:lang w:val="en-US" w:eastAsia="en-US"/>
    </w:rPr>
  </w:style>
  <w:style w:type="paragraph" w:customStyle="1" w:styleId="Contract1">
    <w:name w:val="Contract1"/>
    <w:basedOn w:val="Heading1"/>
    <w:rsid w:val="007F0826"/>
    <w:pPr>
      <w:tabs>
        <w:tab w:val="clear" w:pos="567"/>
      </w:tabs>
      <w:spacing w:before="100" w:beforeAutospacing="1" w:after="100" w:afterAutospacing="1"/>
      <w:ind w:left="567" w:hanging="567"/>
    </w:pPr>
    <w:rPr>
      <w:noProof/>
      <w:kern w:val="0"/>
      <w:sz w:val="22"/>
      <w:lang w:val="en-US"/>
    </w:rPr>
  </w:style>
  <w:style w:type="character" w:customStyle="1" w:styleId="Heading7Char">
    <w:name w:val="Heading 7 Char"/>
    <w:link w:val="Heading7"/>
    <w:semiHidden/>
    <w:rsid w:val="00C618C5"/>
    <w:rPr>
      <w:rFonts w:ascii="Calibri" w:eastAsia="Times New Roman" w:hAnsi="Calibri" w:cs="Times New Roman"/>
      <w:sz w:val="24"/>
      <w:szCs w:val="24"/>
      <w:lang w:eastAsia="en-US"/>
    </w:rPr>
  </w:style>
  <w:style w:type="paragraph" w:styleId="BodyTextIndent2">
    <w:name w:val="Body Text Indent 2"/>
    <w:basedOn w:val="Normal"/>
    <w:link w:val="BodyTextIndent2Char"/>
    <w:rsid w:val="00C618C5"/>
    <w:pPr>
      <w:spacing w:after="120" w:line="480" w:lineRule="auto"/>
      <w:ind w:left="283"/>
    </w:pPr>
  </w:style>
  <w:style w:type="character" w:customStyle="1" w:styleId="BodyTextIndent2Char">
    <w:name w:val="Body Text Indent 2 Char"/>
    <w:link w:val="BodyTextIndent2"/>
    <w:rsid w:val="00C618C5"/>
    <w:rPr>
      <w:sz w:val="24"/>
      <w:lang w:eastAsia="en-US"/>
    </w:rPr>
  </w:style>
  <w:style w:type="paragraph" w:styleId="BodyText2">
    <w:name w:val="Body Text 2"/>
    <w:basedOn w:val="Normal"/>
    <w:link w:val="BodyText2Char"/>
    <w:rsid w:val="00C618C5"/>
    <w:pPr>
      <w:spacing w:after="120" w:line="480" w:lineRule="auto"/>
    </w:pPr>
  </w:style>
  <w:style w:type="character" w:customStyle="1" w:styleId="BodyText2Char">
    <w:name w:val="Body Text 2 Char"/>
    <w:link w:val="BodyText2"/>
    <w:rsid w:val="00C618C5"/>
    <w:rPr>
      <w:sz w:val="24"/>
      <w:lang w:eastAsia="en-US"/>
    </w:rPr>
  </w:style>
  <w:style w:type="paragraph" w:styleId="PlainText">
    <w:name w:val="Plain Text"/>
    <w:basedOn w:val="Normal"/>
    <w:link w:val="PlainTextChar"/>
    <w:rsid w:val="00C618C5"/>
    <w:pPr>
      <w:tabs>
        <w:tab w:val="clear" w:pos="567"/>
      </w:tabs>
      <w:overflowPunct/>
      <w:autoSpaceDE/>
      <w:autoSpaceDN/>
      <w:adjustRightInd/>
      <w:spacing w:after="0"/>
      <w:jc w:val="left"/>
      <w:textAlignment w:val="auto"/>
    </w:pPr>
    <w:rPr>
      <w:rFonts w:ascii="Courier New" w:hAnsi="Courier New"/>
      <w:sz w:val="20"/>
      <w:lang w:val="en-US"/>
    </w:rPr>
  </w:style>
  <w:style w:type="character" w:customStyle="1" w:styleId="PlainTextChar">
    <w:name w:val="Plain Text Char"/>
    <w:link w:val="PlainText"/>
    <w:rsid w:val="00C618C5"/>
    <w:rPr>
      <w:rFonts w:ascii="Courier New" w:hAnsi="Courier New"/>
      <w:lang w:val="en-US" w:eastAsia="en-US"/>
    </w:rPr>
  </w:style>
  <w:style w:type="paragraph" w:styleId="MessageHeader">
    <w:name w:val="Message Header"/>
    <w:basedOn w:val="Normal"/>
    <w:link w:val="MessageHeaderChar"/>
    <w:rsid w:val="00C618C5"/>
    <w:pPr>
      <w:pBdr>
        <w:top w:val="single" w:sz="6" w:space="1" w:color="auto"/>
        <w:left w:val="single" w:sz="6" w:space="1" w:color="auto"/>
        <w:bottom w:val="single" w:sz="6" w:space="1" w:color="auto"/>
        <w:right w:val="single" w:sz="6" w:space="1" w:color="auto"/>
      </w:pBdr>
      <w:shd w:val="pct20" w:color="auto" w:fill="auto"/>
      <w:tabs>
        <w:tab w:val="clear" w:pos="567"/>
      </w:tabs>
      <w:overflowPunct/>
      <w:autoSpaceDE/>
      <w:autoSpaceDN/>
      <w:adjustRightInd/>
      <w:spacing w:after="0"/>
      <w:ind w:left="1080" w:hanging="1080"/>
      <w:jc w:val="left"/>
      <w:textAlignment w:val="auto"/>
    </w:pPr>
    <w:rPr>
      <w:rFonts w:ascii="Arial" w:hAnsi="Arial"/>
      <w:lang w:val="en-US"/>
    </w:rPr>
  </w:style>
  <w:style w:type="character" w:customStyle="1" w:styleId="MessageHeaderChar">
    <w:name w:val="Message Header Char"/>
    <w:link w:val="MessageHeader"/>
    <w:rsid w:val="00C618C5"/>
    <w:rPr>
      <w:rFonts w:ascii="Arial" w:hAnsi="Arial"/>
      <w:sz w:val="24"/>
      <w:shd w:val="pct20" w:color="auto" w:fill="auto"/>
      <w:lang w:val="en-US" w:eastAsia="en-US"/>
    </w:rPr>
  </w:style>
  <w:style w:type="paragraph" w:customStyle="1" w:styleId="Contract2">
    <w:name w:val="Contract2"/>
    <w:basedOn w:val="BodyText3"/>
    <w:link w:val="Contract2Char"/>
    <w:autoRedefine/>
    <w:rsid w:val="00DE2A9E"/>
    <w:pPr>
      <w:tabs>
        <w:tab w:val="left" w:pos="567"/>
      </w:tabs>
      <w:overflowPunct w:val="0"/>
      <w:autoSpaceDE w:val="0"/>
      <w:autoSpaceDN w:val="0"/>
      <w:adjustRightInd w:val="0"/>
      <w:spacing w:before="120" w:after="120"/>
      <w:ind w:left="567" w:right="-51" w:hanging="567"/>
      <w:jc w:val="both"/>
      <w:textAlignment w:val="baseline"/>
    </w:pPr>
    <w:rPr>
      <w:rFonts w:ascii="Times New Roman" w:hAnsi="Times New Roman"/>
      <w:bCs/>
      <w:noProof/>
      <w:sz w:val="24"/>
    </w:rPr>
  </w:style>
  <w:style w:type="character" w:customStyle="1" w:styleId="Contract2Char">
    <w:name w:val="Contract2 Char"/>
    <w:link w:val="Contract2"/>
    <w:rsid w:val="00DE2A9E"/>
    <w:rPr>
      <w:rFonts w:cs="Arial"/>
      <w:bCs/>
      <w:noProof/>
      <w:sz w:val="24"/>
      <w:szCs w:val="24"/>
      <w:lang w:val="en-US" w:eastAsia="en-US"/>
    </w:rPr>
  </w:style>
  <w:style w:type="paragraph" w:customStyle="1" w:styleId="Contract3">
    <w:name w:val="Contract3"/>
    <w:basedOn w:val="BodyText3"/>
    <w:rsid w:val="00576029"/>
    <w:pPr>
      <w:overflowPunct w:val="0"/>
      <w:autoSpaceDE w:val="0"/>
      <w:autoSpaceDN w:val="0"/>
      <w:adjustRightInd w:val="0"/>
      <w:spacing w:before="100" w:beforeAutospacing="1" w:after="100" w:afterAutospacing="1"/>
      <w:ind w:left="567" w:hanging="567"/>
      <w:textAlignment w:val="baseline"/>
    </w:pPr>
  </w:style>
  <w:style w:type="paragraph" w:styleId="BodyText">
    <w:name w:val="Body Text"/>
    <w:basedOn w:val="Normal"/>
    <w:link w:val="BodyTextChar"/>
    <w:rsid w:val="00DE2A9E"/>
    <w:pPr>
      <w:spacing w:after="120"/>
    </w:pPr>
  </w:style>
  <w:style w:type="character" w:customStyle="1" w:styleId="BodyTextChar">
    <w:name w:val="Body Text Char"/>
    <w:link w:val="BodyText"/>
    <w:rsid w:val="00DE2A9E"/>
    <w:rPr>
      <w:sz w:val="24"/>
      <w:lang w:eastAsia="en-US"/>
    </w:rPr>
  </w:style>
  <w:style w:type="paragraph" w:styleId="FootnoteText">
    <w:name w:val="footnote text"/>
    <w:basedOn w:val="Normal"/>
    <w:link w:val="FootnoteTextChar"/>
    <w:rsid w:val="008167CE"/>
    <w:rPr>
      <w:sz w:val="20"/>
    </w:rPr>
  </w:style>
  <w:style w:type="character" w:customStyle="1" w:styleId="FootnoteTextChar">
    <w:name w:val="Footnote Text Char"/>
    <w:link w:val="FootnoteText"/>
    <w:rsid w:val="008167CE"/>
    <w:rPr>
      <w:lang w:eastAsia="en-US"/>
    </w:rPr>
  </w:style>
  <w:style w:type="character" w:styleId="FootnoteReference">
    <w:name w:val="footnote reference"/>
    <w:rsid w:val="008167CE"/>
    <w:rPr>
      <w:vertAlign w:val="superscript"/>
    </w:rPr>
  </w:style>
  <w:style w:type="character" w:customStyle="1" w:styleId="HeaderChar">
    <w:name w:val="Header Char"/>
    <w:link w:val="Header"/>
    <w:rsid w:val="00EF32B9"/>
    <w:rPr>
      <w:sz w:val="24"/>
      <w:lang w:eastAsia="en-US"/>
    </w:rPr>
  </w:style>
  <w:style w:type="table" w:styleId="TableGrid">
    <w:name w:val="Table Grid"/>
    <w:basedOn w:val="TableNormal"/>
    <w:rsid w:val="00B81C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1ED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54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6828">
      <w:bodyDiv w:val="1"/>
      <w:marLeft w:val="0"/>
      <w:marRight w:val="0"/>
      <w:marTop w:val="0"/>
      <w:marBottom w:val="0"/>
      <w:divBdr>
        <w:top w:val="none" w:sz="0" w:space="0" w:color="auto"/>
        <w:left w:val="none" w:sz="0" w:space="0" w:color="auto"/>
        <w:bottom w:val="none" w:sz="0" w:space="0" w:color="auto"/>
        <w:right w:val="none" w:sz="0" w:space="0" w:color="auto"/>
      </w:divBdr>
    </w:div>
    <w:div w:id="912085050">
      <w:bodyDiv w:val="1"/>
      <w:marLeft w:val="0"/>
      <w:marRight w:val="0"/>
      <w:marTop w:val="0"/>
      <w:marBottom w:val="0"/>
      <w:divBdr>
        <w:top w:val="none" w:sz="0" w:space="0" w:color="auto"/>
        <w:left w:val="none" w:sz="0" w:space="0" w:color="auto"/>
        <w:bottom w:val="none" w:sz="0" w:space="0" w:color="auto"/>
        <w:right w:val="none" w:sz="0" w:space="0" w:color="auto"/>
      </w:divBdr>
    </w:div>
    <w:div w:id="1120562906">
      <w:bodyDiv w:val="1"/>
      <w:marLeft w:val="0"/>
      <w:marRight w:val="0"/>
      <w:marTop w:val="0"/>
      <w:marBottom w:val="0"/>
      <w:divBdr>
        <w:top w:val="none" w:sz="0" w:space="0" w:color="auto"/>
        <w:left w:val="none" w:sz="0" w:space="0" w:color="auto"/>
        <w:bottom w:val="none" w:sz="0" w:space="0" w:color="auto"/>
        <w:right w:val="none" w:sz="0" w:space="0" w:color="auto"/>
      </w:divBdr>
    </w:div>
    <w:div w:id="1150245412">
      <w:bodyDiv w:val="1"/>
      <w:marLeft w:val="0"/>
      <w:marRight w:val="0"/>
      <w:marTop w:val="0"/>
      <w:marBottom w:val="0"/>
      <w:divBdr>
        <w:top w:val="none" w:sz="0" w:space="0" w:color="auto"/>
        <w:left w:val="none" w:sz="0" w:space="0" w:color="auto"/>
        <w:bottom w:val="none" w:sz="0" w:space="0" w:color="auto"/>
        <w:right w:val="none" w:sz="0" w:space="0" w:color="auto"/>
      </w:divBdr>
      <w:divsChild>
        <w:div w:id="1228153156">
          <w:marLeft w:val="0"/>
          <w:marRight w:val="0"/>
          <w:marTop w:val="0"/>
          <w:marBottom w:val="0"/>
          <w:divBdr>
            <w:top w:val="none" w:sz="0" w:space="0" w:color="auto"/>
            <w:left w:val="none" w:sz="0" w:space="0" w:color="auto"/>
            <w:bottom w:val="none" w:sz="0" w:space="0" w:color="auto"/>
            <w:right w:val="none" w:sz="0" w:space="0" w:color="auto"/>
          </w:divBdr>
          <w:divsChild>
            <w:div w:id="85656885">
              <w:marLeft w:val="0"/>
              <w:marRight w:val="0"/>
              <w:marTop w:val="0"/>
              <w:marBottom w:val="0"/>
              <w:divBdr>
                <w:top w:val="none" w:sz="0" w:space="0" w:color="auto"/>
                <w:left w:val="none" w:sz="0" w:space="0" w:color="auto"/>
                <w:bottom w:val="none" w:sz="0" w:space="0" w:color="auto"/>
                <w:right w:val="none" w:sz="0" w:space="0" w:color="auto"/>
              </w:divBdr>
              <w:divsChild>
                <w:div w:id="1795440428">
                  <w:marLeft w:val="0"/>
                  <w:marRight w:val="0"/>
                  <w:marTop w:val="15"/>
                  <w:marBottom w:val="0"/>
                  <w:divBdr>
                    <w:top w:val="none" w:sz="0" w:space="0" w:color="auto"/>
                    <w:left w:val="none" w:sz="0" w:space="0" w:color="auto"/>
                    <w:bottom w:val="none" w:sz="0" w:space="0" w:color="auto"/>
                    <w:right w:val="none" w:sz="0" w:space="0" w:color="auto"/>
                  </w:divBdr>
                  <w:divsChild>
                    <w:div w:id="1511990270">
                      <w:marLeft w:val="30"/>
                      <w:marRight w:val="0"/>
                      <w:marTop w:val="0"/>
                      <w:marBottom w:val="0"/>
                      <w:divBdr>
                        <w:top w:val="none" w:sz="0" w:space="0" w:color="auto"/>
                        <w:left w:val="none" w:sz="0" w:space="0" w:color="auto"/>
                        <w:bottom w:val="single" w:sz="6" w:space="0" w:color="7E7E7E"/>
                        <w:right w:val="none" w:sz="0" w:space="0" w:color="auto"/>
                      </w:divBdr>
                      <w:divsChild>
                        <w:div w:id="1872836551">
                          <w:marLeft w:val="0"/>
                          <w:marRight w:val="0"/>
                          <w:marTop w:val="0"/>
                          <w:marBottom w:val="0"/>
                          <w:divBdr>
                            <w:top w:val="none" w:sz="0" w:space="0" w:color="auto"/>
                            <w:left w:val="none" w:sz="0" w:space="0" w:color="auto"/>
                            <w:bottom w:val="single" w:sz="6" w:space="0" w:color="7E7E7E"/>
                            <w:right w:val="none" w:sz="0" w:space="0" w:color="auto"/>
                          </w:divBdr>
                          <w:divsChild>
                            <w:div w:id="1913273848">
                              <w:marLeft w:val="0"/>
                              <w:marRight w:val="0"/>
                              <w:marTop w:val="0"/>
                              <w:marBottom w:val="0"/>
                              <w:divBdr>
                                <w:top w:val="single" w:sz="6" w:space="8" w:color="7E7E7E"/>
                                <w:left w:val="none" w:sz="0" w:space="0" w:color="auto"/>
                                <w:bottom w:val="none" w:sz="0" w:space="0" w:color="auto"/>
                                <w:right w:val="none" w:sz="0" w:space="0" w:color="auto"/>
                              </w:divBdr>
                              <w:divsChild>
                                <w:div w:id="1651211683">
                                  <w:marLeft w:val="0"/>
                                  <w:marRight w:val="0"/>
                                  <w:marTop w:val="0"/>
                                  <w:marBottom w:val="0"/>
                                  <w:divBdr>
                                    <w:top w:val="none" w:sz="0" w:space="0" w:color="auto"/>
                                    <w:left w:val="none" w:sz="0" w:space="0" w:color="auto"/>
                                    <w:bottom w:val="none" w:sz="0" w:space="0" w:color="auto"/>
                                    <w:right w:val="none" w:sz="0" w:space="0" w:color="auto"/>
                                  </w:divBdr>
                                  <w:divsChild>
                                    <w:div w:id="1588612264">
                                      <w:marLeft w:val="0"/>
                                      <w:marRight w:val="0"/>
                                      <w:marTop w:val="0"/>
                                      <w:marBottom w:val="0"/>
                                      <w:divBdr>
                                        <w:top w:val="none" w:sz="0" w:space="0" w:color="auto"/>
                                        <w:left w:val="none" w:sz="0" w:space="0" w:color="auto"/>
                                        <w:bottom w:val="none" w:sz="0" w:space="0" w:color="auto"/>
                                        <w:right w:val="none" w:sz="0" w:space="0" w:color="auto"/>
                                      </w:divBdr>
                                      <w:divsChild>
                                        <w:div w:id="6592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508398">
      <w:bodyDiv w:val="1"/>
      <w:marLeft w:val="0"/>
      <w:marRight w:val="0"/>
      <w:marTop w:val="0"/>
      <w:marBottom w:val="0"/>
      <w:divBdr>
        <w:top w:val="none" w:sz="0" w:space="0" w:color="auto"/>
        <w:left w:val="none" w:sz="0" w:space="0" w:color="auto"/>
        <w:bottom w:val="none" w:sz="0" w:space="0" w:color="auto"/>
        <w:right w:val="none" w:sz="0" w:space="0" w:color="auto"/>
      </w:divBdr>
    </w:div>
    <w:div w:id="1290277600">
      <w:bodyDiv w:val="1"/>
      <w:marLeft w:val="0"/>
      <w:marRight w:val="0"/>
      <w:marTop w:val="0"/>
      <w:marBottom w:val="0"/>
      <w:divBdr>
        <w:top w:val="none" w:sz="0" w:space="0" w:color="auto"/>
        <w:left w:val="none" w:sz="0" w:space="0" w:color="auto"/>
        <w:bottom w:val="none" w:sz="0" w:space="0" w:color="auto"/>
        <w:right w:val="none" w:sz="0" w:space="0" w:color="auto"/>
      </w:divBdr>
    </w:div>
    <w:div w:id="1554536897">
      <w:bodyDiv w:val="1"/>
      <w:marLeft w:val="0"/>
      <w:marRight w:val="0"/>
      <w:marTop w:val="0"/>
      <w:marBottom w:val="0"/>
      <w:divBdr>
        <w:top w:val="none" w:sz="0" w:space="0" w:color="auto"/>
        <w:left w:val="none" w:sz="0" w:space="0" w:color="auto"/>
        <w:bottom w:val="none" w:sz="0" w:space="0" w:color="auto"/>
        <w:right w:val="none" w:sz="0" w:space="0" w:color="auto"/>
      </w:divBdr>
    </w:div>
    <w:div w:id="1598439238">
      <w:bodyDiv w:val="1"/>
      <w:marLeft w:val="0"/>
      <w:marRight w:val="0"/>
      <w:marTop w:val="0"/>
      <w:marBottom w:val="0"/>
      <w:divBdr>
        <w:top w:val="none" w:sz="0" w:space="0" w:color="auto"/>
        <w:left w:val="none" w:sz="0" w:space="0" w:color="auto"/>
        <w:bottom w:val="none" w:sz="0" w:space="0" w:color="auto"/>
        <w:right w:val="none" w:sz="0" w:space="0" w:color="auto"/>
      </w:divBdr>
    </w:div>
    <w:div w:id="1609852445">
      <w:bodyDiv w:val="1"/>
      <w:marLeft w:val="0"/>
      <w:marRight w:val="0"/>
      <w:marTop w:val="0"/>
      <w:marBottom w:val="0"/>
      <w:divBdr>
        <w:top w:val="none" w:sz="0" w:space="0" w:color="auto"/>
        <w:left w:val="none" w:sz="0" w:space="0" w:color="auto"/>
        <w:bottom w:val="none" w:sz="0" w:space="0" w:color="auto"/>
        <w:right w:val="none" w:sz="0" w:space="0" w:color="auto"/>
      </w:divBdr>
    </w:div>
    <w:div w:id="1644309918">
      <w:bodyDiv w:val="1"/>
      <w:marLeft w:val="0"/>
      <w:marRight w:val="0"/>
      <w:marTop w:val="0"/>
      <w:marBottom w:val="0"/>
      <w:divBdr>
        <w:top w:val="none" w:sz="0" w:space="0" w:color="auto"/>
        <w:left w:val="none" w:sz="0" w:space="0" w:color="auto"/>
        <w:bottom w:val="none" w:sz="0" w:space="0" w:color="auto"/>
        <w:right w:val="none" w:sz="0" w:space="0" w:color="auto"/>
      </w:divBdr>
    </w:div>
    <w:div w:id="1702437549">
      <w:bodyDiv w:val="1"/>
      <w:marLeft w:val="0"/>
      <w:marRight w:val="0"/>
      <w:marTop w:val="0"/>
      <w:marBottom w:val="0"/>
      <w:divBdr>
        <w:top w:val="none" w:sz="0" w:space="0" w:color="auto"/>
        <w:left w:val="none" w:sz="0" w:space="0" w:color="auto"/>
        <w:bottom w:val="none" w:sz="0" w:space="0" w:color="auto"/>
        <w:right w:val="none" w:sz="0" w:space="0" w:color="auto"/>
      </w:divBdr>
    </w:div>
    <w:div w:id="1798521827">
      <w:bodyDiv w:val="1"/>
      <w:marLeft w:val="0"/>
      <w:marRight w:val="0"/>
      <w:marTop w:val="0"/>
      <w:marBottom w:val="0"/>
      <w:divBdr>
        <w:top w:val="none" w:sz="0" w:space="0" w:color="auto"/>
        <w:left w:val="none" w:sz="0" w:space="0" w:color="auto"/>
        <w:bottom w:val="none" w:sz="0" w:space="0" w:color="auto"/>
        <w:right w:val="none" w:sz="0" w:space="0" w:color="auto"/>
      </w:divBdr>
    </w:div>
    <w:div w:id="181228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ccounts.payable@iaea.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barnett@iae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B2A460E26AA94EBCC938F4F6556A3B" ma:contentTypeVersion="13" ma:contentTypeDescription="Create a new document." ma:contentTypeScope="" ma:versionID="0a132669f6394f295c220af0a6e25eed">
  <xsd:schema xmlns:xsd="http://www.w3.org/2001/XMLSchema" xmlns:xs="http://www.w3.org/2001/XMLSchema" xmlns:p="http://schemas.microsoft.com/office/2006/metadata/properties" xmlns:ns3="72a351cc-4f70-49de-8d21-18aacdb462b2" xmlns:ns4="ec3b4edc-d7ce-48ee-8b42-2cc4ad46e112" targetNamespace="http://schemas.microsoft.com/office/2006/metadata/properties" ma:root="true" ma:fieldsID="da4b1f9974218145888c689ce32a31fe" ns3:_="" ns4:_="">
    <xsd:import namespace="72a351cc-4f70-49de-8d21-18aacdb462b2"/>
    <xsd:import namespace="ec3b4edc-d7ce-48ee-8b42-2cc4ad46e1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351cc-4f70-49de-8d21-18aacdb4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b4edc-d7ce-48ee-8b42-2cc4ad46e1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95812-6DD6-4366-8BEB-B61BB44C9EA0}">
  <ds:schemaRefs>
    <ds:schemaRef ds:uri="http://schemas.openxmlformats.org/officeDocument/2006/bibliography"/>
  </ds:schemaRefs>
</ds:datastoreItem>
</file>

<file path=customXml/itemProps2.xml><?xml version="1.0" encoding="utf-8"?>
<ds:datastoreItem xmlns:ds="http://schemas.openxmlformats.org/officeDocument/2006/customXml" ds:itemID="{FEE17068-3772-4444-8207-F5C817166B5B}">
  <ds:schemaRefs>
    <ds:schemaRef ds:uri="http://schemas.microsoft.com/sharepoint/v3/contenttype/forms"/>
  </ds:schemaRefs>
</ds:datastoreItem>
</file>

<file path=customXml/itemProps3.xml><?xml version="1.0" encoding="utf-8"?>
<ds:datastoreItem xmlns:ds="http://schemas.openxmlformats.org/officeDocument/2006/customXml" ds:itemID="{9C275FFB-3A8A-43E8-9554-C94B52FDEE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2B3EE-C115-4F7C-B166-57FD6802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351cc-4f70-49de-8d21-18aacdb462b2"/>
    <ds:schemaRef ds:uri="ec3b4edc-d7ce-48ee-8b42-2cc4ad46e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3737</Words>
  <Characters>20303</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Pharmacy Services</vt:lpstr>
      <vt:lpstr>Pharmacy Services</vt:lpstr>
    </vt:vector>
  </TitlesOfParts>
  <Company>IAEA</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Services</dc:title>
  <dc:creator>RICKARD, Adam</dc:creator>
  <cp:lastModifiedBy>Sabine BARNETT</cp:lastModifiedBy>
  <cp:revision>3</cp:revision>
  <cp:lastPrinted>2020-12-08T09:18:00Z</cp:lastPrinted>
  <dcterms:created xsi:type="dcterms:W3CDTF">2021-04-12T10:53:00Z</dcterms:created>
  <dcterms:modified xsi:type="dcterms:W3CDTF">2021-04-12T10:54:00Z</dcterms:modified>
  <cp:category>&lt;Category of Contract&gt;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endmentTitle">
    <vt:lpwstr>&lt;Amendment Title&gt;</vt:lpwstr>
  </property>
  <property fmtid="{D5CDD505-2E9C-101B-9397-08002B2CF9AE}" pid="3" name="AmendmentTo">
    <vt:lpwstr>&lt;Amendment To&gt;</vt:lpwstr>
  </property>
  <property fmtid="{D5CDD505-2E9C-101B-9397-08002B2CF9AE}" pid="4" name="ContractNumber">
    <vt:lpwstr>2012-029</vt:lpwstr>
  </property>
  <property fmtid="{D5CDD505-2E9C-101B-9397-08002B2CF9AE}" pid="5" name="ContractorAccount">
    <vt:lpwstr>&lt;Bank Account Number of Contractor&gt;</vt:lpwstr>
  </property>
  <property fmtid="{D5CDD505-2E9C-101B-9397-08002B2CF9AE}" pid="6" name="ContractorAddress">
    <vt:lpwstr>Tivoligasse 50, 1120 Vienna, Austria</vt:lpwstr>
  </property>
  <property fmtid="{D5CDD505-2E9C-101B-9397-08002B2CF9AE}" pid="7" name="ContractorBankName">
    <vt:lpwstr>&lt;Bank Name of Contractor&gt;</vt:lpwstr>
  </property>
  <property fmtid="{D5CDD505-2E9C-101B-9397-08002B2CF9AE}" pid="8" name="ContractorContact">
    <vt:lpwstr>&lt;Contact of Contractor&gt;</vt:lpwstr>
  </property>
  <property fmtid="{D5CDD505-2E9C-101B-9397-08002B2CF9AE}" pid="9" name="ContractorCountry">
    <vt:lpwstr>&lt;Country of Contractor&gt;</vt:lpwstr>
  </property>
  <property fmtid="{D5CDD505-2E9C-101B-9397-08002B2CF9AE}" pid="10" name="ContractorName">
    <vt:lpwstr>Maria Lourdes Apotheke</vt:lpwstr>
  </property>
  <property fmtid="{D5CDD505-2E9C-101B-9397-08002B2CF9AE}" pid="11" name="EntryIntoForce">
    <vt:lpwstr>the parties have discharged their obligations hereunder</vt:lpwstr>
  </property>
  <property fmtid="{D5CDD505-2E9C-101B-9397-08002B2CF9AE}" pid="12" name="ExpiredOn">
    <vt:lpwstr>&lt;Expired On&gt;</vt:lpwstr>
  </property>
  <property fmtid="{D5CDD505-2E9C-101B-9397-08002B2CF9AE}" pid="13" name="IAEAContact">
    <vt:lpwstr>&lt;Contact of IAEA&gt;</vt:lpwstr>
  </property>
  <property fmtid="{D5CDD505-2E9C-101B-9397-08002B2CF9AE}" pid="14" name="ContentTypeId">
    <vt:lpwstr>0x010100C4B2A460E26AA94EBCC938F4F6556A3B</vt:lpwstr>
  </property>
</Properties>
</file>